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customXml/itemProps8.xml" ContentType="application/vnd.openxmlformats-officedocument.customXmlProperties+xml"/>
  <Override PartName="/customXml/itemProps9.xml" ContentType="application/vnd.openxmlformats-officedocument.customXml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4FCA" w:rsidRDefault="00174FCA" w:rsidP="00174FCA">
      <w:r w:rsidRPr="004D51B8">
        <w:rPr>
          <w:noProof/>
        </w:rPr>
        <w:drawing>
          <wp:inline distT="0" distB="0" distL="0" distR="0">
            <wp:extent cx="4876800" cy="550203"/>
            <wp:effectExtent l="19050" t="0" r="0" b="0"/>
            <wp:docPr id="9" name="Picture 1" descr="&lt;Guid&gt;2070354c-0792-4c7a-b519-baeeae519775&lt;/Guid&gt;"/>
            <wp:cNvGraphicFramePr/>
            <a:graphic xmlns:a="http://schemas.openxmlformats.org/drawingml/2006/main">
              <a:graphicData uri="http://schemas.openxmlformats.org/drawingml/2006/picture">
                <pic:pic xmlns:pic="http://schemas.openxmlformats.org/drawingml/2006/picture">
                  <pic:nvPicPr>
                    <pic:cNvPr id="4" name="Picture 3" descr="top_banner.png"/>
                    <pic:cNvPicPr>
                      <a:picLocks noChangeAspect="1"/>
                    </pic:cNvPicPr>
                  </pic:nvPicPr>
                  <pic:blipFill>
                    <a:blip r:embed="rId19" cstate="print"/>
                    <a:srcRect/>
                    <a:stretch>
                      <a:fillRect/>
                    </a:stretch>
                  </pic:blipFill>
                  <pic:spPr bwMode="auto">
                    <a:xfrm>
                      <a:off x="0" y="0"/>
                      <a:ext cx="4876800" cy="550203"/>
                    </a:xfrm>
                    <a:prstGeom prst="rect">
                      <a:avLst/>
                    </a:prstGeom>
                    <a:noFill/>
                    <a:ln w="9525">
                      <a:noFill/>
                      <a:miter lim="800000"/>
                      <a:headEnd/>
                      <a:tailEnd/>
                    </a:ln>
                  </pic:spPr>
                </pic:pic>
              </a:graphicData>
            </a:graphic>
          </wp:inline>
        </w:drawing>
      </w:r>
    </w:p>
    <w:p w:rsidR="00DE77A4" w:rsidRDefault="00174FCA" w:rsidP="00DE77A4">
      <w:pPr>
        <w:pStyle w:val="Title"/>
      </w:pPr>
      <w:r>
        <w:t xml:space="preserve">Project </w:t>
      </w:r>
      <w:r w:rsidR="00D777BB">
        <w:t>Trident</w:t>
      </w:r>
      <w:r>
        <w:t xml:space="preserve">: </w:t>
      </w:r>
      <w:r w:rsidR="00EA407F">
        <w:t>Installation</w:t>
      </w:r>
      <w:r w:rsidR="00035098">
        <w:t xml:space="preserve"> Guide</w:t>
      </w:r>
    </w:p>
    <w:p w:rsidR="00174FCA" w:rsidRDefault="0038432B" w:rsidP="00543EE6">
      <w:pPr>
        <w:pStyle w:val="Subtitle"/>
        <w:spacing w:after="120"/>
        <w:ind w:right="-240"/>
        <w:rPr>
          <w:i/>
          <w:sz w:val="24"/>
        </w:rPr>
      </w:pPr>
      <w:r>
        <w:rPr>
          <w:sz w:val="24"/>
        </w:rPr>
        <w:t xml:space="preserve">Microsoft </w:t>
      </w:r>
      <w:r w:rsidR="00174FCA">
        <w:rPr>
          <w:sz w:val="24"/>
        </w:rPr>
        <w:t>Project Trident:</w:t>
      </w:r>
      <w:r w:rsidR="00174FCA">
        <w:rPr>
          <w:rFonts w:cs="Arial"/>
          <w:sz w:val="24"/>
        </w:rPr>
        <w:t xml:space="preserve"> </w:t>
      </w:r>
      <w:r w:rsidR="00174FCA">
        <w:rPr>
          <w:sz w:val="24"/>
        </w:rPr>
        <w:t>A Scientific Workflow Workbench</w:t>
      </w:r>
    </w:p>
    <w:p w:rsidR="00174FCA" w:rsidRDefault="00EE3C8E" w:rsidP="00543EE6">
      <w:pPr>
        <w:pStyle w:val="Version"/>
        <w:spacing w:after="120"/>
      </w:pPr>
      <w:r>
        <w:t xml:space="preserve">Version 1.0 – </w:t>
      </w:r>
      <w:r>
        <w:t>November 6</w:t>
      </w:r>
      <w:r>
        <w:t>, 2009</w:t>
      </w:r>
    </w:p>
    <w:p w:rsidR="008A6A85" w:rsidRPr="00A6731E" w:rsidRDefault="00DE77A4" w:rsidP="00A6731E">
      <w:pPr>
        <w:pStyle w:val="Procedure"/>
      </w:pPr>
      <w:r w:rsidRPr="00446428">
        <w:t>Abstract</w:t>
      </w:r>
    </w:p>
    <w:p w:rsidR="001F380B" w:rsidRPr="001F380B" w:rsidRDefault="00C03208" w:rsidP="00A64501">
      <w:pPr>
        <w:pStyle w:val="BodyText"/>
        <w:ind w:right="-360"/>
      </w:pPr>
      <w:r>
        <w:rPr>
          <w:sz w:val="24"/>
        </w:rPr>
        <w:t xml:space="preserve">Microsoft </w:t>
      </w:r>
      <w:r w:rsidR="002808DA">
        <w:rPr>
          <w:sz w:val="24"/>
        </w:rPr>
        <w:t>Project Trident: A Scientific Workflow Workbench</w:t>
      </w:r>
      <w:r w:rsidR="002808DA">
        <w:t xml:space="preserve"> simplifies the process of creating, running, and sharing scientific data analysis</w:t>
      </w:r>
      <w:r w:rsidR="002808DA" w:rsidRPr="008F0CB9">
        <w:t xml:space="preserve"> </w:t>
      </w:r>
      <w:r w:rsidR="002808DA">
        <w:t xml:space="preserve">workflows. This paper describes how to install Trident and the related </w:t>
      </w:r>
      <w:r w:rsidR="002808DA" w:rsidRPr="0027248D">
        <w:t>Project Trident: Word Add-in for Reproducible Research</w:t>
      </w:r>
      <w:r w:rsidR="002808DA">
        <w:t xml:space="preserve">, which allows you to embed Trident workflows in Microsoft </w:t>
      </w:r>
      <w:r>
        <w:t xml:space="preserve">Office </w:t>
      </w:r>
      <w:r w:rsidR="002808DA">
        <w:t>Word 2007 documents.</w:t>
      </w:r>
    </w:p>
    <w:p w:rsidR="00330BF4" w:rsidRDefault="00330BF4" w:rsidP="00330BF4">
      <w:pPr>
        <w:pStyle w:val="Procedure"/>
      </w:pPr>
      <w:r>
        <w:t>Contents</w:t>
      </w:r>
    </w:p>
    <w:p w:rsidR="00722CA7" w:rsidRDefault="0076580F">
      <w:pPr>
        <w:pStyle w:val="TOC1"/>
      </w:pPr>
      <w:r w:rsidRPr="0076580F">
        <w:rPr>
          <w:rFonts w:ascii="Arial" w:eastAsia="MS Mincho" w:hAnsi="Arial" w:cs="Arial"/>
          <w:sz w:val="18"/>
          <w:szCs w:val="20"/>
        </w:rPr>
        <w:fldChar w:fldCharType="begin"/>
      </w:r>
      <w:r w:rsidR="00330BF4">
        <w:rPr>
          <w:rFonts w:ascii="Arial" w:eastAsia="MS Mincho" w:hAnsi="Arial" w:cs="Arial"/>
          <w:sz w:val="18"/>
          <w:szCs w:val="20"/>
        </w:rPr>
        <w:instrText xml:space="preserve"> TOC \o "1-</w:instrText>
      </w:r>
      <w:r w:rsidR="007C0428">
        <w:rPr>
          <w:rFonts w:ascii="Arial" w:eastAsia="MS Mincho" w:hAnsi="Arial" w:cs="Arial"/>
          <w:sz w:val="18"/>
          <w:szCs w:val="20"/>
        </w:rPr>
        <w:instrText>3</w:instrText>
      </w:r>
      <w:r w:rsidR="00330BF4">
        <w:rPr>
          <w:rFonts w:ascii="Arial" w:eastAsia="MS Mincho" w:hAnsi="Arial" w:cs="Arial"/>
          <w:sz w:val="18"/>
          <w:szCs w:val="20"/>
        </w:rPr>
        <w:instrText xml:space="preserve">" \h \z \u </w:instrText>
      </w:r>
      <w:r w:rsidRPr="0076580F">
        <w:rPr>
          <w:rFonts w:ascii="Arial" w:eastAsia="MS Mincho" w:hAnsi="Arial" w:cs="Arial"/>
          <w:sz w:val="18"/>
          <w:szCs w:val="20"/>
        </w:rPr>
        <w:fldChar w:fldCharType="separate"/>
      </w:r>
      <w:hyperlink w:anchor="_Toc245218403" w:history="1">
        <w:r w:rsidR="00722CA7" w:rsidRPr="00613776">
          <w:rPr>
            <w:rStyle w:val="Hyperlink"/>
          </w:rPr>
          <w:t>Introduction</w:t>
        </w:r>
        <w:r w:rsidR="00722CA7">
          <w:rPr>
            <w:webHidden/>
          </w:rPr>
          <w:tab/>
        </w:r>
        <w:r w:rsidR="00722CA7">
          <w:rPr>
            <w:webHidden/>
          </w:rPr>
          <w:fldChar w:fldCharType="begin"/>
        </w:r>
        <w:r w:rsidR="00722CA7">
          <w:rPr>
            <w:webHidden/>
          </w:rPr>
          <w:instrText xml:space="preserve"> PAGEREF _Toc245218403 \h </w:instrText>
        </w:r>
        <w:r w:rsidR="00722CA7">
          <w:rPr>
            <w:webHidden/>
          </w:rPr>
        </w:r>
        <w:r w:rsidR="00722CA7">
          <w:rPr>
            <w:webHidden/>
          </w:rPr>
          <w:fldChar w:fldCharType="separate"/>
        </w:r>
        <w:r w:rsidR="00722CA7">
          <w:rPr>
            <w:webHidden/>
          </w:rPr>
          <w:t>3</w:t>
        </w:r>
        <w:r w:rsidR="00722CA7">
          <w:rPr>
            <w:webHidden/>
          </w:rPr>
          <w:fldChar w:fldCharType="end"/>
        </w:r>
      </w:hyperlink>
    </w:p>
    <w:p w:rsidR="00722CA7" w:rsidRDefault="00722CA7">
      <w:pPr>
        <w:pStyle w:val="TOC1"/>
      </w:pPr>
      <w:hyperlink w:anchor="_Toc245218404" w:history="1">
        <w:r w:rsidRPr="00613776">
          <w:rPr>
            <w:rStyle w:val="Hyperlink"/>
          </w:rPr>
          <w:t>System Requirements</w:t>
        </w:r>
        <w:r>
          <w:rPr>
            <w:webHidden/>
          </w:rPr>
          <w:tab/>
        </w:r>
        <w:r>
          <w:rPr>
            <w:webHidden/>
          </w:rPr>
          <w:fldChar w:fldCharType="begin"/>
        </w:r>
        <w:r>
          <w:rPr>
            <w:webHidden/>
          </w:rPr>
          <w:instrText xml:space="preserve"> PAGEREF _Toc245218404 \h </w:instrText>
        </w:r>
        <w:r>
          <w:rPr>
            <w:webHidden/>
          </w:rPr>
        </w:r>
        <w:r>
          <w:rPr>
            <w:webHidden/>
          </w:rPr>
          <w:fldChar w:fldCharType="separate"/>
        </w:r>
        <w:r>
          <w:rPr>
            <w:webHidden/>
          </w:rPr>
          <w:t>3</w:t>
        </w:r>
        <w:r>
          <w:rPr>
            <w:webHidden/>
          </w:rPr>
          <w:fldChar w:fldCharType="end"/>
        </w:r>
      </w:hyperlink>
    </w:p>
    <w:p w:rsidR="00722CA7" w:rsidRDefault="00722CA7">
      <w:pPr>
        <w:pStyle w:val="TOC2"/>
        <w:rPr>
          <w:rFonts w:eastAsiaTheme="minorEastAsia"/>
        </w:rPr>
      </w:pPr>
      <w:hyperlink w:anchor="_Toc245218405" w:history="1">
        <w:r w:rsidRPr="00613776">
          <w:rPr>
            <w:rStyle w:val="Hyperlink"/>
          </w:rPr>
          <w:t>Hardware</w:t>
        </w:r>
        <w:r>
          <w:rPr>
            <w:webHidden/>
          </w:rPr>
          <w:tab/>
        </w:r>
        <w:r>
          <w:rPr>
            <w:webHidden/>
          </w:rPr>
          <w:fldChar w:fldCharType="begin"/>
        </w:r>
        <w:r>
          <w:rPr>
            <w:webHidden/>
          </w:rPr>
          <w:instrText xml:space="preserve"> PAGEREF _Toc245218405 \h </w:instrText>
        </w:r>
        <w:r>
          <w:rPr>
            <w:webHidden/>
          </w:rPr>
        </w:r>
        <w:r>
          <w:rPr>
            <w:webHidden/>
          </w:rPr>
          <w:fldChar w:fldCharType="separate"/>
        </w:r>
        <w:r>
          <w:rPr>
            <w:webHidden/>
          </w:rPr>
          <w:t>3</w:t>
        </w:r>
        <w:r>
          <w:rPr>
            <w:webHidden/>
          </w:rPr>
          <w:fldChar w:fldCharType="end"/>
        </w:r>
      </w:hyperlink>
    </w:p>
    <w:p w:rsidR="00722CA7" w:rsidRDefault="00722CA7">
      <w:pPr>
        <w:pStyle w:val="TOC2"/>
        <w:rPr>
          <w:rFonts w:eastAsiaTheme="minorEastAsia"/>
        </w:rPr>
      </w:pPr>
      <w:hyperlink w:anchor="_Toc245218406" w:history="1">
        <w:r w:rsidRPr="00613776">
          <w:rPr>
            <w:rStyle w:val="Hyperlink"/>
          </w:rPr>
          <w:t>Software</w:t>
        </w:r>
        <w:r>
          <w:rPr>
            <w:webHidden/>
          </w:rPr>
          <w:tab/>
        </w:r>
        <w:r>
          <w:rPr>
            <w:webHidden/>
          </w:rPr>
          <w:fldChar w:fldCharType="begin"/>
        </w:r>
        <w:r>
          <w:rPr>
            <w:webHidden/>
          </w:rPr>
          <w:instrText xml:space="preserve"> PAGEREF _Toc245218406 \h </w:instrText>
        </w:r>
        <w:r>
          <w:rPr>
            <w:webHidden/>
          </w:rPr>
        </w:r>
        <w:r>
          <w:rPr>
            <w:webHidden/>
          </w:rPr>
          <w:fldChar w:fldCharType="separate"/>
        </w:r>
        <w:r>
          <w:rPr>
            <w:webHidden/>
          </w:rPr>
          <w:t>3</w:t>
        </w:r>
        <w:r>
          <w:rPr>
            <w:webHidden/>
          </w:rPr>
          <w:fldChar w:fldCharType="end"/>
        </w:r>
      </w:hyperlink>
    </w:p>
    <w:p w:rsidR="00722CA7" w:rsidRDefault="00722CA7">
      <w:pPr>
        <w:pStyle w:val="TOC1"/>
      </w:pPr>
      <w:hyperlink w:anchor="_Toc245218407" w:history="1">
        <w:r w:rsidRPr="00613776">
          <w:rPr>
            <w:rStyle w:val="Hyperlink"/>
          </w:rPr>
          <w:t>How to Install Project Trident</w:t>
        </w:r>
        <w:r>
          <w:rPr>
            <w:webHidden/>
          </w:rPr>
          <w:tab/>
        </w:r>
        <w:r>
          <w:rPr>
            <w:webHidden/>
          </w:rPr>
          <w:fldChar w:fldCharType="begin"/>
        </w:r>
        <w:r>
          <w:rPr>
            <w:webHidden/>
          </w:rPr>
          <w:instrText xml:space="preserve"> PAGEREF _Toc245218407 \h </w:instrText>
        </w:r>
        <w:r>
          <w:rPr>
            <w:webHidden/>
          </w:rPr>
        </w:r>
        <w:r>
          <w:rPr>
            <w:webHidden/>
          </w:rPr>
          <w:fldChar w:fldCharType="separate"/>
        </w:r>
        <w:r>
          <w:rPr>
            <w:webHidden/>
          </w:rPr>
          <w:t>4</w:t>
        </w:r>
        <w:r>
          <w:rPr>
            <w:webHidden/>
          </w:rPr>
          <w:fldChar w:fldCharType="end"/>
        </w:r>
      </w:hyperlink>
    </w:p>
    <w:p w:rsidR="00722CA7" w:rsidRDefault="00722CA7">
      <w:pPr>
        <w:pStyle w:val="TOC2"/>
        <w:rPr>
          <w:rFonts w:eastAsiaTheme="minorEastAsia"/>
        </w:rPr>
      </w:pPr>
      <w:hyperlink w:anchor="_Toc245218408" w:history="1">
        <w:r w:rsidRPr="00613776">
          <w:rPr>
            <w:rStyle w:val="Hyperlink"/>
          </w:rPr>
          <w:t>Installing Trident</w:t>
        </w:r>
        <w:r>
          <w:rPr>
            <w:webHidden/>
          </w:rPr>
          <w:tab/>
        </w:r>
        <w:r>
          <w:rPr>
            <w:webHidden/>
          </w:rPr>
          <w:fldChar w:fldCharType="begin"/>
        </w:r>
        <w:r>
          <w:rPr>
            <w:webHidden/>
          </w:rPr>
          <w:instrText xml:space="preserve"> PAGEREF _Toc245218408 \h </w:instrText>
        </w:r>
        <w:r>
          <w:rPr>
            <w:webHidden/>
          </w:rPr>
        </w:r>
        <w:r>
          <w:rPr>
            <w:webHidden/>
          </w:rPr>
          <w:fldChar w:fldCharType="separate"/>
        </w:r>
        <w:r>
          <w:rPr>
            <w:webHidden/>
          </w:rPr>
          <w:t>4</w:t>
        </w:r>
        <w:r>
          <w:rPr>
            <w:webHidden/>
          </w:rPr>
          <w:fldChar w:fldCharType="end"/>
        </w:r>
      </w:hyperlink>
    </w:p>
    <w:p w:rsidR="00722CA7" w:rsidRDefault="00722CA7">
      <w:pPr>
        <w:pStyle w:val="TOC2"/>
        <w:rPr>
          <w:rFonts w:eastAsiaTheme="minorEastAsia"/>
        </w:rPr>
      </w:pPr>
      <w:hyperlink w:anchor="_Toc245218409" w:history="1">
        <w:r w:rsidRPr="00613776">
          <w:rPr>
            <w:rStyle w:val="Hyperlink"/>
          </w:rPr>
          <w:t>Install the Stand-Alone Version of Trident</w:t>
        </w:r>
        <w:r>
          <w:rPr>
            <w:webHidden/>
          </w:rPr>
          <w:tab/>
        </w:r>
        <w:r>
          <w:rPr>
            <w:webHidden/>
          </w:rPr>
          <w:fldChar w:fldCharType="begin"/>
        </w:r>
        <w:r>
          <w:rPr>
            <w:webHidden/>
          </w:rPr>
          <w:instrText xml:space="preserve"> PAGEREF _Toc245218409 \h </w:instrText>
        </w:r>
        <w:r>
          <w:rPr>
            <w:webHidden/>
          </w:rPr>
        </w:r>
        <w:r>
          <w:rPr>
            <w:webHidden/>
          </w:rPr>
          <w:fldChar w:fldCharType="separate"/>
        </w:r>
        <w:r>
          <w:rPr>
            <w:webHidden/>
          </w:rPr>
          <w:t>5</w:t>
        </w:r>
        <w:r>
          <w:rPr>
            <w:webHidden/>
          </w:rPr>
          <w:fldChar w:fldCharType="end"/>
        </w:r>
      </w:hyperlink>
    </w:p>
    <w:p w:rsidR="00722CA7" w:rsidRDefault="00722CA7">
      <w:pPr>
        <w:pStyle w:val="TOC2"/>
        <w:rPr>
          <w:rFonts w:eastAsiaTheme="minorEastAsia"/>
        </w:rPr>
      </w:pPr>
      <w:hyperlink w:anchor="_Toc245218410" w:history="1">
        <w:r w:rsidRPr="00613776">
          <w:rPr>
            <w:rStyle w:val="Hyperlink"/>
          </w:rPr>
          <w:t>Install the Windows HPC Server Version of Trident</w:t>
        </w:r>
        <w:r>
          <w:rPr>
            <w:webHidden/>
          </w:rPr>
          <w:tab/>
        </w:r>
        <w:r>
          <w:rPr>
            <w:webHidden/>
          </w:rPr>
          <w:fldChar w:fldCharType="begin"/>
        </w:r>
        <w:r>
          <w:rPr>
            <w:webHidden/>
          </w:rPr>
          <w:instrText xml:space="preserve"> PAGEREF _Toc245218410 \h </w:instrText>
        </w:r>
        <w:r>
          <w:rPr>
            <w:webHidden/>
          </w:rPr>
        </w:r>
        <w:r>
          <w:rPr>
            <w:webHidden/>
          </w:rPr>
          <w:fldChar w:fldCharType="separate"/>
        </w:r>
        <w:r>
          <w:rPr>
            <w:webHidden/>
          </w:rPr>
          <w:t>7</w:t>
        </w:r>
        <w:r>
          <w:rPr>
            <w:webHidden/>
          </w:rPr>
          <w:fldChar w:fldCharType="end"/>
        </w:r>
      </w:hyperlink>
    </w:p>
    <w:p w:rsidR="00722CA7" w:rsidRDefault="00722CA7">
      <w:pPr>
        <w:pStyle w:val="TOC3"/>
        <w:rPr>
          <w:rFonts w:eastAsiaTheme="minorEastAsia"/>
        </w:rPr>
      </w:pPr>
      <w:hyperlink w:anchor="_Toc245218411" w:history="1">
        <w:r w:rsidRPr="00613776">
          <w:rPr>
            <w:rStyle w:val="Hyperlink"/>
          </w:rPr>
          <w:t>Install Trident on the Head Node</w:t>
        </w:r>
        <w:r>
          <w:rPr>
            <w:webHidden/>
          </w:rPr>
          <w:tab/>
        </w:r>
        <w:r>
          <w:rPr>
            <w:webHidden/>
          </w:rPr>
          <w:fldChar w:fldCharType="begin"/>
        </w:r>
        <w:r>
          <w:rPr>
            <w:webHidden/>
          </w:rPr>
          <w:instrText xml:space="preserve"> PAGEREF _Toc245218411 \h </w:instrText>
        </w:r>
        <w:r>
          <w:rPr>
            <w:webHidden/>
          </w:rPr>
        </w:r>
        <w:r>
          <w:rPr>
            <w:webHidden/>
          </w:rPr>
          <w:fldChar w:fldCharType="separate"/>
        </w:r>
        <w:r>
          <w:rPr>
            <w:webHidden/>
          </w:rPr>
          <w:t>7</w:t>
        </w:r>
        <w:r>
          <w:rPr>
            <w:webHidden/>
          </w:rPr>
          <w:fldChar w:fldCharType="end"/>
        </w:r>
      </w:hyperlink>
    </w:p>
    <w:p w:rsidR="00722CA7" w:rsidRDefault="00722CA7">
      <w:pPr>
        <w:pStyle w:val="TOC3"/>
        <w:rPr>
          <w:rFonts w:eastAsiaTheme="minorEastAsia"/>
        </w:rPr>
      </w:pPr>
      <w:hyperlink w:anchor="_Toc245218412" w:history="1">
        <w:r w:rsidRPr="00613776">
          <w:rPr>
            <w:rStyle w:val="Hyperlink"/>
          </w:rPr>
          <w:t>Install Trident on the Cluster’s Compute Nodes</w:t>
        </w:r>
        <w:r>
          <w:rPr>
            <w:webHidden/>
          </w:rPr>
          <w:tab/>
        </w:r>
        <w:r>
          <w:rPr>
            <w:webHidden/>
          </w:rPr>
          <w:fldChar w:fldCharType="begin"/>
        </w:r>
        <w:r>
          <w:rPr>
            <w:webHidden/>
          </w:rPr>
          <w:instrText xml:space="preserve"> PAGEREF _Toc245218412 \h </w:instrText>
        </w:r>
        <w:r>
          <w:rPr>
            <w:webHidden/>
          </w:rPr>
        </w:r>
        <w:r>
          <w:rPr>
            <w:webHidden/>
          </w:rPr>
          <w:fldChar w:fldCharType="separate"/>
        </w:r>
        <w:r>
          <w:rPr>
            <w:webHidden/>
          </w:rPr>
          <w:t>8</w:t>
        </w:r>
        <w:r>
          <w:rPr>
            <w:webHidden/>
          </w:rPr>
          <w:fldChar w:fldCharType="end"/>
        </w:r>
      </w:hyperlink>
    </w:p>
    <w:p w:rsidR="00722CA7" w:rsidRDefault="00722CA7">
      <w:pPr>
        <w:pStyle w:val="TOC3"/>
        <w:rPr>
          <w:rFonts w:eastAsiaTheme="minorEastAsia"/>
        </w:rPr>
      </w:pPr>
      <w:hyperlink w:anchor="_Toc245218413" w:history="1">
        <w:r w:rsidRPr="00613776">
          <w:rPr>
            <w:rStyle w:val="Hyperlink"/>
          </w:rPr>
          <w:t>Manage Trident from a Client Computer</w:t>
        </w:r>
        <w:r>
          <w:rPr>
            <w:webHidden/>
          </w:rPr>
          <w:tab/>
        </w:r>
        <w:r>
          <w:rPr>
            <w:webHidden/>
          </w:rPr>
          <w:fldChar w:fldCharType="begin"/>
        </w:r>
        <w:r>
          <w:rPr>
            <w:webHidden/>
          </w:rPr>
          <w:instrText xml:space="preserve"> PAGEREF _Toc245218413 \h </w:instrText>
        </w:r>
        <w:r>
          <w:rPr>
            <w:webHidden/>
          </w:rPr>
        </w:r>
        <w:r>
          <w:rPr>
            <w:webHidden/>
          </w:rPr>
          <w:fldChar w:fldCharType="separate"/>
        </w:r>
        <w:r>
          <w:rPr>
            <w:webHidden/>
          </w:rPr>
          <w:t>9</w:t>
        </w:r>
        <w:r>
          <w:rPr>
            <w:webHidden/>
          </w:rPr>
          <w:fldChar w:fldCharType="end"/>
        </w:r>
      </w:hyperlink>
    </w:p>
    <w:p w:rsidR="00722CA7" w:rsidRDefault="00722CA7">
      <w:pPr>
        <w:pStyle w:val="TOC3"/>
        <w:rPr>
          <w:rFonts w:eastAsiaTheme="minorEastAsia"/>
        </w:rPr>
      </w:pPr>
      <w:hyperlink w:anchor="_Toc245218414" w:history="1">
        <w:r w:rsidRPr="00613776">
          <w:rPr>
            <w:rStyle w:val="Hyperlink"/>
          </w:rPr>
          <w:t>Specify Windows Firewall Exceptions</w:t>
        </w:r>
        <w:r>
          <w:rPr>
            <w:webHidden/>
          </w:rPr>
          <w:tab/>
        </w:r>
        <w:r>
          <w:rPr>
            <w:webHidden/>
          </w:rPr>
          <w:fldChar w:fldCharType="begin"/>
        </w:r>
        <w:r>
          <w:rPr>
            <w:webHidden/>
          </w:rPr>
          <w:instrText xml:space="preserve"> PAGEREF _Toc245218414 \h </w:instrText>
        </w:r>
        <w:r>
          <w:rPr>
            <w:webHidden/>
          </w:rPr>
        </w:r>
        <w:r>
          <w:rPr>
            <w:webHidden/>
          </w:rPr>
          <w:fldChar w:fldCharType="separate"/>
        </w:r>
        <w:r>
          <w:rPr>
            <w:webHidden/>
          </w:rPr>
          <w:t>11</w:t>
        </w:r>
        <w:r>
          <w:rPr>
            <w:webHidden/>
          </w:rPr>
          <w:fldChar w:fldCharType="end"/>
        </w:r>
      </w:hyperlink>
    </w:p>
    <w:p w:rsidR="00722CA7" w:rsidRDefault="00722CA7">
      <w:pPr>
        <w:pStyle w:val="TOC2"/>
        <w:rPr>
          <w:rFonts w:eastAsiaTheme="minorEastAsia"/>
        </w:rPr>
      </w:pPr>
      <w:hyperlink w:anchor="_Toc245218415" w:history="1">
        <w:r w:rsidRPr="00613776">
          <w:rPr>
            <w:rStyle w:val="Hyperlink"/>
          </w:rPr>
          <w:t>Installing the Trident Document Add-in</w:t>
        </w:r>
        <w:r>
          <w:rPr>
            <w:webHidden/>
          </w:rPr>
          <w:tab/>
        </w:r>
        <w:r>
          <w:rPr>
            <w:webHidden/>
          </w:rPr>
          <w:fldChar w:fldCharType="begin"/>
        </w:r>
        <w:r>
          <w:rPr>
            <w:webHidden/>
          </w:rPr>
          <w:instrText xml:space="preserve"> PAGEREF _Toc245218415 \h </w:instrText>
        </w:r>
        <w:r>
          <w:rPr>
            <w:webHidden/>
          </w:rPr>
        </w:r>
        <w:r>
          <w:rPr>
            <w:webHidden/>
          </w:rPr>
          <w:fldChar w:fldCharType="separate"/>
        </w:r>
        <w:r>
          <w:rPr>
            <w:webHidden/>
          </w:rPr>
          <w:t>12</w:t>
        </w:r>
        <w:r>
          <w:rPr>
            <w:webHidden/>
          </w:rPr>
          <w:fldChar w:fldCharType="end"/>
        </w:r>
      </w:hyperlink>
    </w:p>
    <w:p w:rsidR="00722CA7" w:rsidRDefault="00722CA7">
      <w:pPr>
        <w:pStyle w:val="TOC1"/>
      </w:pPr>
      <w:hyperlink w:anchor="_Toc245218416" w:history="1">
        <w:r w:rsidRPr="00613776">
          <w:rPr>
            <w:rStyle w:val="Hyperlink"/>
          </w:rPr>
          <w:t>How to Enable Silverlight Workflow Applications</w:t>
        </w:r>
        <w:r>
          <w:rPr>
            <w:webHidden/>
          </w:rPr>
          <w:tab/>
        </w:r>
        <w:r>
          <w:rPr>
            <w:webHidden/>
          </w:rPr>
          <w:fldChar w:fldCharType="begin"/>
        </w:r>
        <w:r>
          <w:rPr>
            <w:webHidden/>
          </w:rPr>
          <w:instrText xml:space="preserve"> PAGEREF _Toc245218416 \h </w:instrText>
        </w:r>
        <w:r>
          <w:rPr>
            <w:webHidden/>
          </w:rPr>
        </w:r>
        <w:r>
          <w:rPr>
            <w:webHidden/>
          </w:rPr>
          <w:fldChar w:fldCharType="separate"/>
        </w:r>
        <w:r>
          <w:rPr>
            <w:webHidden/>
          </w:rPr>
          <w:t>12</w:t>
        </w:r>
        <w:r>
          <w:rPr>
            <w:webHidden/>
          </w:rPr>
          <w:fldChar w:fldCharType="end"/>
        </w:r>
      </w:hyperlink>
    </w:p>
    <w:p w:rsidR="00722CA7" w:rsidRDefault="00722CA7">
      <w:pPr>
        <w:pStyle w:val="TOC2"/>
        <w:rPr>
          <w:rFonts w:eastAsiaTheme="minorEastAsia"/>
        </w:rPr>
      </w:pPr>
      <w:hyperlink w:anchor="_Toc245218417" w:history="1">
        <w:r w:rsidRPr="00613776">
          <w:rPr>
            <w:rStyle w:val="Hyperlink"/>
          </w:rPr>
          <w:t>Step 1: Install and Configure IIS 7.0</w:t>
        </w:r>
        <w:r>
          <w:rPr>
            <w:webHidden/>
          </w:rPr>
          <w:tab/>
        </w:r>
        <w:r>
          <w:rPr>
            <w:webHidden/>
          </w:rPr>
          <w:fldChar w:fldCharType="begin"/>
        </w:r>
        <w:r>
          <w:rPr>
            <w:webHidden/>
          </w:rPr>
          <w:instrText xml:space="preserve"> PAGEREF _Toc245218417 \h </w:instrText>
        </w:r>
        <w:r>
          <w:rPr>
            <w:webHidden/>
          </w:rPr>
        </w:r>
        <w:r>
          <w:rPr>
            <w:webHidden/>
          </w:rPr>
          <w:fldChar w:fldCharType="separate"/>
        </w:r>
        <w:r>
          <w:rPr>
            <w:webHidden/>
          </w:rPr>
          <w:t>12</w:t>
        </w:r>
        <w:r>
          <w:rPr>
            <w:webHidden/>
          </w:rPr>
          <w:fldChar w:fldCharType="end"/>
        </w:r>
      </w:hyperlink>
    </w:p>
    <w:p w:rsidR="00722CA7" w:rsidRDefault="00722CA7">
      <w:pPr>
        <w:pStyle w:val="TOC2"/>
        <w:rPr>
          <w:rFonts w:eastAsiaTheme="minorEastAsia"/>
        </w:rPr>
      </w:pPr>
      <w:hyperlink w:anchor="_Toc245218418" w:history="1">
        <w:r w:rsidRPr="00613776">
          <w:rPr>
            <w:rStyle w:val="Hyperlink"/>
          </w:rPr>
          <w:t>Step 2: Enable Windows Communication Foundation on IIS 7.0</w:t>
        </w:r>
        <w:r>
          <w:rPr>
            <w:webHidden/>
          </w:rPr>
          <w:tab/>
        </w:r>
        <w:r>
          <w:rPr>
            <w:webHidden/>
          </w:rPr>
          <w:fldChar w:fldCharType="begin"/>
        </w:r>
        <w:r>
          <w:rPr>
            <w:webHidden/>
          </w:rPr>
          <w:instrText xml:space="preserve"> PAGEREF _Toc245218418 \h </w:instrText>
        </w:r>
        <w:r>
          <w:rPr>
            <w:webHidden/>
          </w:rPr>
        </w:r>
        <w:r>
          <w:rPr>
            <w:webHidden/>
          </w:rPr>
          <w:fldChar w:fldCharType="separate"/>
        </w:r>
        <w:r>
          <w:rPr>
            <w:webHidden/>
          </w:rPr>
          <w:t>14</w:t>
        </w:r>
        <w:r>
          <w:rPr>
            <w:webHidden/>
          </w:rPr>
          <w:fldChar w:fldCharType="end"/>
        </w:r>
      </w:hyperlink>
    </w:p>
    <w:p w:rsidR="00722CA7" w:rsidRDefault="00722CA7">
      <w:pPr>
        <w:pStyle w:val="TOC2"/>
        <w:rPr>
          <w:rFonts w:eastAsiaTheme="minorEastAsia"/>
        </w:rPr>
      </w:pPr>
      <w:hyperlink w:anchor="_Toc245218419" w:history="1">
        <w:r w:rsidRPr="00613776">
          <w:rPr>
            <w:rStyle w:val="Hyperlink"/>
          </w:rPr>
          <w:t>Step 3: Install the Trident Web Client</w:t>
        </w:r>
        <w:r>
          <w:rPr>
            <w:webHidden/>
          </w:rPr>
          <w:tab/>
        </w:r>
        <w:r>
          <w:rPr>
            <w:webHidden/>
          </w:rPr>
          <w:fldChar w:fldCharType="begin"/>
        </w:r>
        <w:r>
          <w:rPr>
            <w:webHidden/>
          </w:rPr>
          <w:instrText xml:space="preserve"> PAGEREF _Toc245218419 \h </w:instrText>
        </w:r>
        <w:r>
          <w:rPr>
            <w:webHidden/>
          </w:rPr>
        </w:r>
        <w:r>
          <w:rPr>
            <w:webHidden/>
          </w:rPr>
          <w:fldChar w:fldCharType="separate"/>
        </w:r>
        <w:r>
          <w:rPr>
            <w:webHidden/>
          </w:rPr>
          <w:t>15</w:t>
        </w:r>
        <w:r>
          <w:rPr>
            <w:webHidden/>
          </w:rPr>
          <w:fldChar w:fldCharType="end"/>
        </w:r>
      </w:hyperlink>
    </w:p>
    <w:p w:rsidR="00722CA7" w:rsidRDefault="00722CA7">
      <w:pPr>
        <w:pStyle w:val="TOC2"/>
        <w:rPr>
          <w:rFonts w:eastAsiaTheme="minorEastAsia"/>
        </w:rPr>
      </w:pPr>
      <w:hyperlink w:anchor="_Toc245218420" w:history="1">
        <w:r w:rsidRPr="00613776">
          <w:rPr>
            <w:rStyle w:val="Hyperlink"/>
          </w:rPr>
          <w:t>Step 4: Configure SQL Server Permissions</w:t>
        </w:r>
        <w:r>
          <w:rPr>
            <w:webHidden/>
          </w:rPr>
          <w:tab/>
        </w:r>
        <w:r>
          <w:rPr>
            <w:webHidden/>
          </w:rPr>
          <w:fldChar w:fldCharType="begin"/>
        </w:r>
        <w:r>
          <w:rPr>
            <w:webHidden/>
          </w:rPr>
          <w:instrText xml:space="preserve"> PAGEREF _Toc245218420 \h </w:instrText>
        </w:r>
        <w:r>
          <w:rPr>
            <w:webHidden/>
          </w:rPr>
        </w:r>
        <w:r>
          <w:rPr>
            <w:webHidden/>
          </w:rPr>
          <w:fldChar w:fldCharType="separate"/>
        </w:r>
        <w:r>
          <w:rPr>
            <w:webHidden/>
          </w:rPr>
          <w:t>15</w:t>
        </w:r>
        <w:r>
          <w:rPr>
            <w:webHidden/>
          </w:rPr>
          <w:fldChar w:fldCharType="end"/>
        </w:r>
      </w:hyperlink>
    </w:p>
    <w:p w:rsidR="00722CA7" w:rsidRDefault="00722CA7">
      <w:pPr>
        <w:pStyle w:val="TOC2"/>
        <w:rPr>
          <w:rFonts w:eastAsiaTheme="minorEastAsia"/>
        </w:rPr>
      </w:pPr>
      <w:hyperlink w:anchor="_Toc245218421" w:history="1">
        <w:r w:rsidRPr="00613776">
          <w:rPr>
            <w:rStyle w:val="Hyperlink"/>
          </w:rPr>
          <w:t>Step 5: Add .xap to the MIME Types to IIS</w:t>
        </w:r>
        <w:r>
          <w:rPr>
            <w:webHidden/>
          </w:rPr>
          <w:tab/>
        </w:r>
        <w:r>
          <w:rPr>
            <w:webHidden/>
          </w:rPr>
          <w:fldChar w:fldCharType="begin"/>
        </w:r>
        <w:r>
          <w:rPr>
            <w:webHidden/>
          </w:rPr>
          <w:instrText xml:space="preserve"> PAGEREF _Toc245218421 \h </w:instrText>
        </w:r>
        <w:r>
          <w:rPr>
            <w:webHidden/>
          </w:rPr>
        </w:r>
        <w:r>
          <w:rPr>
            <w:webHidden/>
          </w:rPr>
          <w:fldChar w:fldCharType="separate"/>
        </w:r>
        <w:r>
          <w:rPr>
            <w:webHidden/>
          </w:rPr>
          <w:t>18</w:t>
        </w:r>
        <w:r>
          <w:rPr>
            <w:webHidden/>
          </w:rPr>
          <w:fldChar w:fldCharType="end"/>
        </w:r>
      </w:hyperlink>
    </w:p>
    <w:p w:rsidR="00722CA7" w:rsidRDefault="00722CA7">
      <w:pPr>
        <w:pStyle w:val="TOC2"/>
        <w:rPr>
          <w:rFonts w:eastAsiaTheme="minorEastAsia"/>
        </w:rPr>
      </w:pPr>
      <w:hyperlink w:anchor="_Toc245218422" w:history="1">
        <w:r w:rsidRPr="00613776">
          <w:rPr>
            <w:rStyle w:val="Hyperlink"/>
          </w:rPr>
          <w:t>Step 5: Verify Trident Silverlight client</w:t>
        </w:r>
        <w:r>
          <w:rPr>
            <w:webHidden/>
          </w:rPr>
          <w:tab/>
        </w:r>
        <w:r>
          <w:rPr>
            <w:webHidden/>
          </w:rPr>
          <w:fldChar w:fldCharType="begin"/>
        </w:r>
        <w:r>
          <w:rPr>
            <w:webHidden/>
          </w:rPr>
          <w:instrText xml:space="preserve"> PAGEREF _Toc245218422 \h </w:instrText>
        </w:r>
        <w:r>
          <w:rPr>
            <w:webHidden/>
          </w:rPr>
        </w:r>
        <w:r>
          <w:rPr>
            <w:webHidden/>
          </w:rPr>
          <w:fldChar w:fldCharType="separate"/>
        </w:r>
        <w:r>
          <w:rPr>
            <w:webHidden/>
          </w:rPr>
          <w:t>19</w:t>
        </w:r>
        <w:r>
          <w:rPr>
            <w:webHidden/>
          </w:rPr>
          <w:fldChar w:fldCharType="end"/>
        </w:r>
      </w:hyperlink>
    </w:p>
    <w:p w:rsidR="00722CA7" w:rsidRDefault="00722CA7">
      <w:pPr>
        <w:pStyle w:val="TOC1"/>
      </w:pPr>
      <w:hyperlink w:anchor="_Toc245218423" w:history="1">
        <w:r w:rsidRPr="00613776">
          <w:rPr>
            <w:rStyle w:val="Hyperlink"/>
          </w:rPr>
          <w:t>How to Verify the Trident Installation</w:t>
        </w:r>
        <w:r>
          <w:rPr>
            <w:webHidden/>
          </w:rPr>
          <w:tab/>
        </w:r>
        <w:r>
          <w:rPr>
            <w:webHidden/>
          </w:rPr>
          <w:fldChar w:fldCharType="begin"/>
        </w:r>
        <w:r>
          <w:rPr>
            <w:webHidden/>
          </w:rPr>
          <w:instrText xml:space="preserve"> PAGEREF _Toc245218423 \h </w:instrText>
        </w:r>
        <w:r>
          <w:rPr>
            <w:webHidden/>
          </w:rPr>
        </w:r>
        <w:r>
          <w:rPr>
            <w:webHidden/>
          </w:rPr>
          <w:fldChar w:fldCharType="separate"/>
        </w:r>
        <w:r>
          <w:rPr>
            <w:webHidden/>
          </w:rPr>
          <w:t>20</w:t>
        </w:r>
        <w:r>
          <w:rPr>
            <w:webHidden/>
          </w:rPr>
          <w:fldChar w:fldCharType="end"/>
        </w:r>
      </w:hyperlink>
    </w:p>
    <w:p w:rsidR="00722CA7" w:rsidRDefault="00722CA7">
      <w:pPr>
        <w:pStyle w:val="TOC2"/>
        <w:rPr>
          <w:rFonts w:eastAsiaTheme="minorEastAsia"/>
        </w:rPr>
      </w:pPr>
      <w:hyperlink w:anchor="_Toc245218424" w:history="1">
        <w:r w:rsidRPr="00613776">
          <w:rPr>
            <w:rStyle w:val="Hyperlink"/>
          </w:rPr>
          <w:t>Verify Trident Workbench</w:t>
        </w:r>
        <w:r>
          <w:rPr>
            <w:webHidden/>
          </w:rPr>
          <w:tab/>
        </w:r>
        <w:r>
          <w:rPr>
            <w:webHidden/>
          </w:rPr>
          <w:fldChar w:fldCharType="begin"/>
        </w:r>
        <w:r>
          <w:rPr>
            <w:webHidden/>
          </w:rPr>
          <w:instrText xml:space="preserve"> PAGEREF _Toc245218424 \h </w:instrText>
        </w:r>
        <w:r>
          <w:rPr>
            <w:webHidden/>
          </w:rPr>
        </w:r>
        <w:r>
          <w:rPr>
            <w:webHidden/>
          </w:rPr>
          <w:fldChar w:fldCharType="separate"/>
        </w:r>
        <w:r>
          <w:rPr>
            <w:webHidden/>
          </w:rPr>
          <w:t>20</w:t>
        </w:r>
        <w:r>
          <w:rPr>
            <w:webHidden/>
          </w:rPr>
          <w:fldChar w:fldCharType="end"/>
        </w:r>
      </w:hyperlink>
    </w:p>
    <w:p w:rsidR="00722CA7" w:rsidRDefault="00722CA7">
      <w:pPr>
        <w:pStyle w:val="TOC3"/>
        <w:rPr>
          <w:rFonts w:eastAsiaTheme="minorEastAsia"/>
        </w:rPr>
      </w:pPr>
      <w:hyperlink w:anchor="_Toc245218425" w:history="1">
        <w:r w:rsidRPr="00613776">
          <w:rPr>
            <w:rStyle w:val="Hyperlink"/>
          </w:rPr>
          <w:t>Step 1: Run Trident Composer</w:t>
        </w:r>
        <w:r>
          <w:rPr>
            <w:webHidden/>
          </w:rPr>
          <w:tab/>
        </w:r>
        <w:r>
          <w:rPr>
            <w:webHidden/>
          </w:rPr>
          <w:fldChar w:fldCharType="begin"/>
        </w:r>
        <w:r>
          <w:rPr>
            <w:webHidden/>
          </w:rPr>
          <w:instrText xml:space="preserve"> PAGEREF _Toc245218425 \h </w:instrText>
        </w:r>
        <w:r>
          <w:rPr>
            <w:webHidden/>
          </w:rPr>
        </w:r>
        <w:r>
          <w:rPr>
            <w:webHidden/>
          </w:rPr>
          <w:fldChar w:fldCharType="separate"/>
        </w:r>
        <w:r>
          <w:rPr>
            <w:webHidden/>
          </w:rPr>
          <w:t>20</w:t>
        </w:r>
        <w:r>
          <w:rPr>
            <w:webHidden/>
          </w:rPr>
          <w:fldChar w:fldCharType="end"/>
        </w:r>
      </w:hyperlink>
    </w:p>
    <w:p w:rsidR="00722CA7" w:rsidRDefault="00722CA7">
      <w:pPr>
        <w:pStyle w:val="TOC3"/>
        <w:rPr>
          <w:rFonts w:eastAsiaTheme="minorEastAsia"/>
        </w:rPr>
      </w:pPr>
      <w:hyperlink w:anchor="_Toc245218426" w:history="1">
        <w:r w:rsidRPr="00613776">
          <w:rPr>
            <w:rStyle w:val="Hyperlink"/>
          </w:rPr>
          <w:t>Step 2: Run Sample Workflows</w:t>
        </w:r>
        <w:r>
          <w:rPr>
            <w:webHidden/>
          </w:rPr>
          <w:tab/>
        </w:r>
        <w:r>
          <w:rPr>
            <w:webHidden/>
          </w:rPr>
          <w:fldChar w:fldCharType="begin"/>
        </w:r>
        <w:r>
          <w:rPr>
            <w:webHidden/>
          </w:rPr>
          <w:instrText xml:space="preserve"> PAGEREF _Toc245218426 \h </w:instrText>
        </w:r>
        <w:r>
          <w:rPr>
            <w:webHidden/>
          </w:rPr>
        </w:r>
        <w:r>
          <w:rPr>
            <w:webHidden/>
          </w:rPr>
          <w:fldChar w:fldCharType="separate"/>
        </w:r>
        <w:r>
          <w:rPr>
            <w:webHidden/>
          </w:rPr>
          <w:t>21</w:t>
        </w:r>
        <w:r>
          <w:rPr>
            <w:webHidden/>
          </w:rPr>
          <w:fldChar w:fldCharType="end"/>
        </w:r>
      </w:hyperlink>
    </w:p>
    <w:p w:rsidR="00722CA7" w:rsidRDefault="00722CA7">
      <w:pPr>
        <w:pStyle w:val="TOC2"/>
        <w:rPr>
          <w:rFonts w:eastAsiaTheme="minorEastAsia"/>
        </w:rPr>
      </w:pPr>
      <w:hyperlink w:anchor="_Toc245218427" w:history="1">
        <w:r w:rsidRPr="00613776">
          <w:rPr>
            <w:rStyle w:val="Hyperlink"/>
          </w:rPr>
          <w:t>Verify the Trident Document Add-in</w:t>
        </w:r>
        <w:r>
          <w:rPr>
            <w:webHidden/>
          </w:rPr>
          <w:tab/>
        </w:r>
        <w:r>
          <w:rPr>
            <w:webHidden/>
          </w:rPr>
          <w:fldChar w:fldCharType="begin"/>
        </w:r>
        <w:r>
          <w:rPr>
            <w:webHidden/>
          </w:rPr>
          <w:instrText xml:space="preserve"> PAGEREF _Toc245218427 \h </w:instrText>
        </w:r>
        <w:r>
          <w:rPr>
            <w:webHidden/>
          </w:rPr>
        </w:r>
        <w:r>
          <w:rPr>
            <w:webHidden/>
          </w:rPr>
          <w:fldChar w:fldCharType="separate"/>
        </w:r>
        <w:r>
          <w:rPr>
            <w:webHidden/>
          </w:rPr>
          <w:t>25</w:t>
        </w:r>
        <w:r>
          <w:rPr>
            <w:webHidden/>
          </w:rPr>
          <w:fldChar w:fldCharType="end"/>
        </w:r>
      </w:hyperlink>
    </w:p>
    <w:p w:rsidR="00722CA7" w:rsidRDefault="00722CA7">
      <w:pPr>
        <w:pStyle w:val="TOC1"/>
      </w:pPr>
      <w:hyperlink w:anchor="_Toc245218428" w:history="1">
        <w:r w:rsidRPr="00613776">
          <w:rPr>
            <w:rStyle w:val="Hyperlink"/>
          </w:rPr>
          <w:t>Resources</w:t>
        </w:r>
        <w:r>
          <w:rPr>
            <w:webHidden/>
          </w:rPr>
          <w:tab/>
        </w:r>
        <w:r>
          <w:rPr>
            <w:webHidden/>
          </w:rPr>
          <w:fldChar w:fldCharType="begin"/>
        </w:r>
        <w:r>
          <w:rPr>
            <w:webHidden/>
          </w:rPr>
          <w:instrText xml:space="preserve"> PAGEREF _Toc245218428 \h </w:instrText>
        </w:r>
        <w:r>
          <w:rPr>
            <w:webHidden/>
          </w:rPr>
        </w:r>
        <w:r>
          <w:rPr>
            <w:webHidden/>
          </w:rPr>
          <w:fldChar w:fldCharType="separate"/>
        </w:r>
        <w:r>
          <w:rPr>
            <w:webHidden/>
          </w:rPr>
          <w:t>27</w:t>
        </w:r>
        <w:r>
          <w:rPr>
            <w:webHidden/>
          </w:rPr>
          <w:fldChar w:fldCharType="end"/>
        </w:r>
      </w:hyperlink>
    </w:p>
    <w:p w:rsidR="00543EE6" w:rsidRPr="00543EE6" w:rsidRDefault="0076580F" w:rsidP="00543EE6">
      <w:pPr>
        <w:pStyle w:val="Le"/>
        <w:rPr>
          <w:noProof/>
        </w:rPr>
      </w:pPr>
      <w:r>
        <w:rPr>
          <w:noProof/>
        </w:rPr>
        <w:fldChar w:fldCharType="end"/>
      </w:r>
      <w:r w:rsidR="00543EE6" w:rsidRPr="00543EE6">
        <w:t xml:space="preserve"> </w:t>
      </w:r>
    </w:p>
    <w:p w:rsidR="00330BF4" w:rsidRDefault="00330BF4" w:rsidP="00330BF4">
      <w:pPr>
        <w:pStyle w:val="Disclaimertext"/>
        <w:pageBreakBefore/>
      </w:pPr>
      <w:r>
        <w:rPr>
          <w:rStyle w:val="Bold"/>
        </w:rPr>
        <w:lastRenderedPageBreak/>
        <w:t xml:space="preserve">Disclaimer: </w:t>
      </w:r>
      <w:r>
        <w:t xml:space="preserve">This is a preliminary document and may be changed substantially prior to final commercial release of the software described herein. </w:t>
      </w:r>
    </w:p>
    <w:p w:rsidR="00330BF4" w:rsidRDefault="00330BF4" w:rsidP="00330BF4">
      <w:pPr>
        <w:pStyle w:val="Disclaimertext"/>
      </w:pPr>
    </w:p>
    <w:p w:rsidR="00330BF4" w:rsidRDefault="00330BF4" w:rsidP="00330BF4">
      <w:pPr>
        <w:pStyle w:val="Disclaimertext"/>
      </w:pPr>
      <w: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330BF4" w:rsidRDefault="00330BF4" w:rsidP="00330BF4">
      <w:pPr>
        <w:pStyle w:val="Disclaimertext"/>
      </w:pPr>
    </w:p>
    <w:p w:rsidR="00330BF4" w:rsidRDefault="00330BF4" w:rsidP="00330BF4">
      <w:pPr>
        <w:pStyle w:val="Disclaimertext"/>
      </w:pPr>
      <w:r>
        <w:t>This White Paper is for informational purposes only. MICROSOFT MAKES NO WARRANTIES, EXPRESS, IMPLIED OR STATUTORY, AS TO THE INFORMATION IN THIS DOCUMENT.</w:t>
      </w:r>
    </w:p>
    <w:p w:rsidR="00330BF4" w:rsidRDefault="00330BF4" w:rsidP="00330BF4">
      <w:pPr>
        <w:pStyle w:val="Disclaimertext"/>
      </w:pPr>
    </w:p>
    <w:p w:rsidR="00330BF4" w:rsidRDefault="00330BF4" w:rsidP="00330BF4">
      <w:pPr>
        <w:pStyle w:val="Disclaimertext"/>
      </w:pPr>
      <w:r>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330BF4" w:rsidRDefault="00330BF4" w:rsidP="00330BF4">
      <w:pPr>
        <w:pStyle w:val="Disclaimertext"/>
      </w:pPr>
    </w:p>
    <w:p w:rsidR="00330BF4" w:rsidRDefault="00330BF4" w:rsidP="00330BF4">
      <w:pPr>
        <w:pStyle w:val="Disclaimertext"/>
      </w:pPr>
      <w: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330BF4" w:rsidRDefault="00330BF4" w:rsidP="00330BF4">
      <w:pPr>
        <w:pStyle w:val="Disclaimertext"/>
      </w:pPr>
    </w:p>
    <w:p w:rsidR="00330BF4" w:rsidRDefault="00330BF4" w:rsidP="00330BF4">
      <w:pPr>
        <w:pStyle w:val="Disclaimertext"/>
      </w:pPr>
      <w:r>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330BF4" w:rsidRDefault="00330BF4" w:rsidP="00330BF4">
      <w:pPr>
        <w:pStyle w:val="Disclaimertext"/>
      </w:pPr>
    </w:p>
    <w:p w:rsidR="00330BF4" w:rsidRDefault="00330BF4" w:rsidP="00330BF4">
      <w:pPr>
        <w:pStyle w:val="Disclaimertext"/>
      </w:pPr>
      <w:r>
        <w:t>© 2009 Microsoft Corporation. All rights reserved.</w:t>
      </w:r>
    </w:p>
    <w:p w:rsidR="00330BF4" w:rsidRDefault="00330BF4" w:rsidP="00330BF4">
      <w:pPr>
        <w:pStyle w:val="Disclaimertext"/>
      </w:pPr>
    </w:p>
    <w:p w:rsidR="00330BF4" w:rsidRDefault="00330BF4" w:rsidP="00330BF4">
      <w:pPr>
        <w:pStyle w:val="Disclaimertext"/>
      </w:pPr>
      <w:r>
        <w:t xml:space="preserve">Microsoft, </w:t>
      </w:r>
      <w:r w:rsidR="00836E6D">
        <w:t xml:space="preserve">Silverlight, SQL Server, Visual Studio, </w:t>
      </w:r>
      <w:r>
        <w:t>Windows, Windows Server, and Windows Vista are either registered trademarks or trademarks of Microsoft Corporation in the United States and/or other countries.</w:t>
      </w:r>
    </w:p>
    <w:p w:rsidR="00330BF4" w:rsidRDefault="00330BF4" w:rsidP="00330BF4">
      <w:pPr>
        <w:pStyle w:val="Disclaimertext"/>
      </w:pPr>
    </w:p>
    <w:p w:rsidR="00330BF4" w:rsidRDefault="00330BF4" w:rsidP="00330BF4">
      <w:pPr>
        <w:pStyle w:val="Disclaimertext"/>
      </w:pPr>
      <w:r>
        <w:t>The names of actual companies and products mentioned herein may be the trademarks of their respective owners.</w:t>
      </w:r>
    </w:p>
    <w:p w:rsidR="00E419C2" w:rsidRDefault="00E419C2" w:rsidP="00E419C2">
      <w:pPr>
        <w:pStyle w:val="TableHead"/>
      </w:pPr>
      <w:r>
        <w:t>Document History</w:t>
      </w:r>
    </w:p>
    <w:tbl>
      <w:tblPr>
        <w:tblStyle w:val="Tablerowcell"/>
        <w:tblW w:w="0" w:type="auto"/>
        <w:tblLayout w:type="fixed"/>
        <w:tblLook w:val="04A0"/>
      </w:tblPr>
      <w:tblGrid>
        <w:gridCol w:w="2178"/>
        <w:gridCol w:w="880"/>
        <w:gridCol w:w="1529"/>
        <w:gridCol w:w="1529"/>
        <w:gridCol w:w="1672"/>
      </w:tblGrid>
      <w:tr w:rsidR="00E419C2" w:rsidTr="00274449">
        <w:trPr>
          <w:cnfStyle w:val="100000000000"/>
        </w:trPr>
        <w:tc>
          <w:tcPr>
            <w:tcW w:w="2178" w:type="dxa"/>
          </w:tcPr>
          <w:p w:rsidR="00E419C2" w:rsidRPr="00AE4752" w:rsidRDefault="00E419C2" w:rsidP="00985774">
            <w:pPr>
              <w:keepNext/>
            </w:pPr>
            <w:r>
              <w:t>Date</w:t>
            </w:r>
          </w:p>
        </w:tc>
        <w:tc>
          <w:tcPr>
            <w:tcW w:w="880" w:type="dxa"/>
          </w:tcPr>
          <w:p w:rsidR="00E419C2" w:rsidRPr="00E419C2" w:rsidRDefault="00E419C2" w:rsidP="00985774">
            <w:pPr>
              <w:keepNext/>
            </w:pPr>
            <w:r w:rsidRPr="00E419C2">
              <w:t>Change</w:t>
            </w:r>
          </w:p>
        </w:tc>
        <w:tc>
          <w:tcPr>
            <w:tcW w:w="1529" w:type="dxa"/>
          </w:tcPr>
          <w:p w:rsidR="00E419C2" w:rsidRPr="003D7085" w:rsidRDefault="00E419C2" w:rsidP="00985774">
            <w:pPr>
              <w:keepNext/>
              <w:rPr>
                <w:b w:val="0"/>
                <w:sz w:val="18"/>
              </w:rPr>
            </w:pPr>
          </w:p>
        </w:tc>
        <w:tc>
          <w:tcPr>
            <w:tcW w:w="1529" w:type="dxa"/>
          </w:tcPr>
          <w:p w:rsidR="00E419C2" w:rsidRPr="003D7085" w:rsidRDefault="00E419C2" w:rsidP="00985774">
            <w:pPr>
              <w:keepNext/>
              <w:rPr>
                <w:b w:val="0"/>
                <w:sz w:val="18"/>
              </w:rPr>
            </w:pPr>
          </w:p>
        </w:tc>
        <w:tc>
          <w:tcPr>
            <w:tcW w:w="1672" w:type="dxa"/>
          </w:tcPr>
          <w:p w:rsidR="00E419C2" w:rsidRPr="003D7085" w:rsidRDefault="00E419C2" w:rsidP="00985774">
            <w:pPr>
              <w:keepNext/>
              <w:rPr>
                <w:b w:val="0"/>
                <w:sz w:val="18"/>
              </w:rPr>
            </w:pPr>
          </w:p>
        </w:tc>
      </w:tr>
      <w:tr w:rsidR="00E419C2" w:rsidTr="00274449">
        <w:tc>
          <w:tcPr>
            <w:tcW w:w="2178" w:type="dxa"/>
          </w:tcPr>
          <w:p w:rsidR="00E419C2" w:rsidRPr="00AE4752" w:rsidRDefault="0023782B" w:rsidP="00985774">
            <w:r>
              <w:t>April 14, 2009</w:t>
            </w:r>
          </w:p>
        </w:tc>
        <w:tc>
          <w:tcPr>
            <w:tcW w:w="5610" w:type="dxa"/>
            <w:gridSpan w:val="4"/>
          </w:tcPr>
          <w:p w:rsidR="00E419C2" w:rsidRPr="00AE4752" w:rsidRDefault="00E419C2" w:rsidP="00E419C2">
            <w:r>
              <w:t xml:space="preserve">First </w:t>
            </w:r>
            <w:r w:rsidR="0023782B">
              <w:t xml:space="preserve">review draft </w:t>
            </w:r>
            <w:r>
              <w:t>publication</w:t>
            </w:r>
          </w:p>
        </w:tc>
      </w:tr>
      <w:tr w:rsidR="00F12286" w:rsidTr="00274449">
        <w:tc>
          <w:tcPr>
            <w:tcW w:w="2178" w:type="dxa"/>
          </w:tcPr>
          <w:p w:rsidR="00F12286" w:rsidRDefault="00F12286" w:rsidP="00985774">
            <w:r>
              <w:t>November 6</w:t>
            </w:r>
            <w:r>
              <w:t>, 2009</w:t>
            </w:r>
          </w:p>
        </w:tc>
        <w:tc>
          <w:tcPr>
            <w:tcW w:w="5610" w:type="dxa"/>
            <w:gridSpan w:val="4"/>
          </w:tcPr>
          <w:p w:rsidR="00F12286" w:rsidRDefault="00F12286" w:rsidP="00DD20C4">
            <w:r>
              <w:t>Version 1.0 –installation steps</w:t>
            </w:r>
            <w:r>
              <w:t xml:space="preserve"> and changes to System Requirements section.</w:t>
            </w:r>
          </w:p>
        </w:tc>
      </w:tr>
    </w:tbl>
    <w:p w:rsidR="004E46BC" w:rsidRDefault="004E46BC" w:rsidP="00836E6D">
      <w:pPr>
        <w:pStyle w:val="Le"/>
      </w:pPr>
    </w:p>
    <w:p w:rsidR="004E46BC" w:rsidRDefault="004E46BC">
      <w:pPr>
        <w:rPr>
          <w:rFonts w:eastAsia="MS Mincho" w:cs="Arial"/>
          <w:szCs w:val="20"/>
        </w:rPr>
      </w:pPr>
    </w:p>
    <w:p w:rsidR="00DE77A4" w:rsidRDefault="00035098" w:rsidP="00F44748">
      <w:pPr>
        <w:pStyle w:val="Heading1"/>
        <w:pageBreakBefore/>
      </w:pPr>
      <w:bookmarkStart w:id="0" w:name="_Toc224699168"/>
      <w:bookmarkStart w:id="1" w:name="_Toc245199447"/>
      <w:bookmarkStart w:id="2" w:name="_Toc245218403"/>
      <w:r>
        <w:lastRenderedPageBreak/>
        <w:t>Introduction</w:t>
      </w:r>
      <w:bookmarkEnd w:id="0"/>
      <w:bookmarkEnd w:id="1"/>
      <w:bookmarkEnd w:id="2"/>
    </w:p>
    <w:p w:rsidR="00736DFD" w:rsidRDefault="00836E6D" w:rsidP="00736DFD">
      <w:pPr>
        <w:pStyle w:val="BodyText"/>
      </w:pPr>
      <w:r>
        <w:t>Microsoft</w:t>
      </w:r>
      <w:r w:rsidR="00C03208">
        <w:t>®</w:t>
      </w:r>
      <w:r>
        <w:t xml:space="preserve"> </w:t>
      </w:r>
      <w:r w:rsidR="00736DFD" w:rsidRPr="00E53527">
        <w:t>Project Trident: A Scientific Workflow Workbench</w:t>
      </w:r>
      <w:r w:rsidR="00736DFD">
        <w:t xml:space="preserve"> is a set of tools—based on the Windows</w:t>
      </w:r>
      <w:r w:rsidR="003228AA">
        <w:t>®</w:t>
      </w:r>
      <w:r w:rsidR="00736DFD">
        <w:t xml:space="preserve"> Workflow Foundation—for creating and running data analysis workflows. </w:t>
      </w:r>
      <w:r>
        <w:t>Trident</w:t>
      </w:r>
      <w:r w:rsidR="00736DFD">
        <w:t xml:space="preserve"> addresses scientists’ need for flexible solutions to analyze large and diverse datasets.</w:t>
      </w:r>
    </w:p>
    <w:p w:rsidR="00736DFD" w:rsidRDefault="00736DFD" w:rsidP="00736DFD">
      <w:pPr>
        <w:pStyle w:val="BodyTextLink"/>
      </w:pPr>
      <w:r>
        <w:t>Trident consists of the following components:</w:t>
      </w:r>
    </w:p>
    <w:p w:rsidR="00736DFD" w:rsidRDefault="00736DFD" w:rsidP="00736DFD">
      <w:pPr>
        <w:pStyle w:val="BulletList"/>
      </w:pPr>
      <w:r>
        <w:t xml:space="preserve">Trident </w:t>
      </w:r>
      <w:r w:rsidR="001F380B">
        <w:t xml:space="preserve">Workbench: </w:t>
      </w:r>
      <w:r>
        <w:t>a set of applications that scientists can use to create, run, and manage Trident workflows.</w:t>
      </w:r>
    </w:p>
    <w:p w:rsidR="00736DFD" w:rsidRDefault="001F380B" w:rsidP="00736DFD">
      <w:pPr>
        <w:pStyle w:val="BulletList"/>
      </w:pPr>
      <w:r>
        <w:t xml:space="preserve">The Trident runtime: </w:t>
      </w:r>
      <w:r w:rsidR="00736DFD">
        <w:t xml:space="preserve">a set of applications and </w:t>
      </w:r>
      <w:r>
        <w:t xml:space="preserve">Windows </w:t>
      </w:r>
      <w:r w:rsidR="00736DFD">
        <w:t xml:space="preserve">services that </w:t>
      </w:r>
      <w:r>
        <w:t>handle</w:t>
      </w:r>
      <w:r w:rsidR="00736DFD">
        <w:t xml:space="preserve"> workflow execution.</w:t>
      </w:r>
    </w:p>
    <w:p w:rsidR="00736DFD" w:rsidRDefault="00736DFD" w:rsidP="00736DFD">
      <w:pPr>
        <w:pStyle w:val="BulletList"/>
      </w:pPr>
      <w:r>
        <w:t xml:space="preserve">The Trident </w:t>
      </w:r>
      <w:r w:rsidR="009331B6">
        <w:t>Document</w:t>
      </w:r>
      <w:r>
        <w:t xml:space="preserve"> Add-In</w:t>
      </w:r>
      <w:r w:rsidR="001F380B">
        <w:t xml:space="preserve">: a Microsoft </w:t>
      </w:r>
      <w:r w:rsidR="008E0F7B">
        <w:t xml:space="preserve">Office </w:t>
      </w:r>
      <w:r w:rsidR="001F380B">
        <w:t>Word add-in</w:t>
      </w:r>
      <w:r>
        <w:t xml:space="preserve"> </w:t>
      </w:r>
      <w:r w:rsidR="001F380B">
        <w:t xml:space="preserve">that </w:t>
      </w:r>
      <w:r>
        <w:t xml:space="preserve">allows scientists to embed Trident </w:t>
      </w:r>
      <w:r w:rsidR="001F380B">
        <w:t>jobs</w:t>
      </w:r>
      <w:r>
        <w:t xml:space="preserve"> in a Word document.</w:t>
      </w:r>
    </w:p>
    <w:p w:rsidR="009331B6" w:rsidRDefault="009331B6" w:rsidP="009331B6">
      <w:pPr>
        <w:pStyle w:val="Le"/>
      </w:pPr>
    </w:p>
    <w:p w:rsidR="009331B6" w:rsidRPr="009331B6" w:rsidRDefault="009331B6" w:rsidP="009331B6">
      <w:pPr>
        <w:pStyle w:val="BodyText"/>
      </w:pPr>
      <w:r>
        <w:t xml:space="preserve">This paper describes how to install </w:t>
      </w:r>
      <w:r w:rsidR="0038432B">
        <w:t xml:space="preserve">Project </w:t>
      </w:r>
      <w:r>
        <w:t>Trident. For more information on Trident, see “Resources” at the end of this paper.</w:t>
      </w:r>
    </w:p>
    <w:p w:rsidR="00E664DB" w:rsidRDefault="009E1DFA" w:rsidP="005D1F4D">
      <w:pPr>
        <w:pStyle w:val="Heading1"/>
      </w:pPr>
      <w:bookmarkStart w:id="3" w:name="_Toc245199448"/>
      <w:bookmarkStart w:id="4" w:name="_Toc245218404"/>
      <w:r>
        <w:t>System Requirements</w:t>
      </w:r>
      <w:bookmarkEnd w:id="3"/>
      <w:bookmarkEnd w:id="4"/>
    </w:p>
    <w:p w:rsidR="008640B0" w:rsidRDefault="00312744" w:rsidP="008640B0">
      <w:pPr>
        <w:pStyle w:val="BodyText"/>
      </w:pPr>
      <w:r>
        <w:t>This section describes the hardware and software requirements for running</w:t>
      </w:r>
      <w:r w:rsidR="001F380B">
        <w:t xml:space="preserve"> </w:t>
      </w:r>
      <w:r w:rsidR="003E7600">
        <w:t>Trident Workbench</w:t>
      </w:r>
      <w:r w:rsidR="009331B6">
        <w:t xml:space="preserve"> and Trident workflows.</w:t>
      </w:r>
    </w:p>
    <w:p w:rsidR="009E1DFA" w:rsidRPr="00A81C10" w:rsidRDefault="00F44748" w:rsidP="00A81C10">
      <w:pPr>
        <w:pStyle w:val="Heading2"/>
        <w:rPr>
          <w:rStyle w:val="Bold"/>
          <w:b w:val="0"/>
        </w:rPr>
      </w:pPr>
      <w:bookmarkStart w:id="5" w:name="_Toc245199449"/>
      <w:bookmarkStart w:id="6" w:name="_Toc245218405"/>
      <w:r w:rsidRPr="00A81C10">
        <w:rPr>
          <w:rStyle w:val="Bold"/>
          <w:b w:val="0"/>
        </w:rPr>
        <w:t>Hardware</w:t>
      </w:r>
      <w:bookmarkEnd w:id="5"/>
      <w:bookmarkEnd w:id="6"/>
    </w:p>
    <w:p w:rsidR="007765FB" w:rsidRDefault="004F584B" w:rsidP="007765FB">
      <w:pPr>
        <w:pStyle w:val="BodyTextLink"/>
      </w:pPr>
      <w:r>
        <w:t>Trident hardware requirements depend on how you will run workflows</w:t>
      </w:r>
      <w:r w:rsidR="007765FB">
        <w:t>:</w:t>
      </w:r>
    </w:p>
    <w:p w:rsidR="007765FB" w:rsidRDefault="00C44469" w:rsidP="007765FB">
      <w:pPr>
        <w:pStyle w:val="BulletList"/>
      </w:pPr>
      <w:r>
        <w:t>Stand-alone: Trident Workbench and all workflows run on a single Windows workstation.</w:t>
      </w:r>
    </w:p>
    <w:p w:rsidR="00C44469" w:rsidRDefault="00C44469" w:rsidP="00C44469">
      <w:pPr>
        <w:pStyle w:val="BodyTextIndent"/>
      </w:pPr>
      <w:r>
        <w:t>This option requires a single workstation that can run Windows Vista</w:t>
      </w:r>
      <w:r>
        <w:t>®</w:t>
      </w:r>
      <w:r w:rsidR="00DE0EE3">
        <w:t>, Windows 7,</w:t>
      </w:r>
      <w:r>
        <w:t xml:space="preserve"> or Windows Server® 2008.</w:t>
      </w:r>
    </w:p>
    <w:p w:rsidR="007765FB" w:rsidRDefault="00C44469" w:rsidP="007765FB">
      <w:pPr>
        <w:pStyle w:val="BulletList"/>
      </w:pPr>
      <w:r>
        <w:t>Distributed</w:t>
      </w:r>
      <w:r w:rsidR="004F584B">
        <w:t>:</w:t>
      </w:r>
      <w:r w:rsidR="004F584B" w:rsidRPr="004F584B">
        <w:t xml:space="preserve"> </w:t>
      </w:r>
      <w:r w:rsidR="004F584B">
        <w:t xml:space="preserve">Trident Workbench runs on a Windows workstation, but </w:t>
      </w:r>
      <w:r w:rsidR="001F380B">
        <w:t>can run</w:t>
      </w:r>
      <w:r w:rsidR="004F584B">
        <w:t xml:space="preserve"> workflows</w:t>
      </w:r>
      <w:r w:rsidR="003228AA">
        <w:t xml:space="preserve"> on a Windows</w:t>
      </w:r>
      <w:r w:rsidR="004F584B">
        <w:t xml:space="preserve"> HPC Server 2008 cluster.</w:t>
      </w:r>
    </w:p>
    <w:p w:rsidR="00836E6D" w:rsidRDefault="00C44469" w:rsidP="007765FB">
      <w:pPr>
        <w:pStyle w:val="BodyTextIndent"/>
      </w:pPr>
      <w:r>
        <w:t>This option requires</w:t>
      </w:r>
      <w:r w:rsidR="00836E6D">
        <w:t>:</w:t>
      </w:r>
    </w:p>
    <w:p w:rsidR="00836E6D" w:rsidRDefault="00836E6D" w:rsidP="00836E6D">
      <w:pPr>
        <w:pStyle w:val="BulletList2"/>
      </w:pPr>
      <w:r>
        <w:t>A</w:t>
      </w:r>
      <w:r w:rsidR="00C44469">
        <w:t xml:space="preserve"> Windows workstation</w:t>
      </w:r>
      <w:r>
        <w:t xml:space="preserve">, </w:t>
      </w:r>
      <w:r w:rsidR="00C44469">
        <w:t>to run Trident Workbench</w:t>
      </w:r>
      <w:r>
        <w:t>.</w:t>
      </w:r>
    </w:p>
    <w:p w:rsidR="007765FB" w:rsidRPr="007765FB" w:rsidRDefault="00836E6D" w:rsidP="00836E6D">
      <w:pPr>
        <w:pStyle w:val="BulletList2"/>
      </w:pPr>
      <w:r>
        <w:t>A</w:t>
      </w:r>
      <w:r w:rsidR="004F584B">
        <w:t xml:space="preserve">ccess to a </w:t>
      </w:r>
      <w:r w:rsidR="00C44469">
        <w:t>Windows</w:t>
      </w:r>
      <w:r w:rsidR="004F584B">
        <w:t xml:space="preserve"> HPC cluster</w:t>
      </w:r>
      <w:r>
        <w:t xml:space="preserve">, </w:t>
      </w:r>
      <w:r w:rsidR="00C44469">
        <w:t>to run workflows</w:t>
      </w:r>
      <w:r w:rsidR="001F380B">
        <w:t xml:space="preserve"> on the cluster</w:t>
      </w:r>
      <w:r w:rsidR="00C44469">
        <w:t>.</w:t>
      </w:r>
    </w:p>
    <w:p w:rsidR="007765FB" w:rsidRDefault="007765FB" w:rsidP="007765FB">
      <w:pPr>
        <w:pStyle w:val="Le"/>
      </w:pPr>
    </w:p>
    <w:p w:rsidR="009331B6" w:rsidRPr="009331B6" w:rsidRDefault="001F380B" w:rsidP="009331B6">
      <w:pPr>
        <w:pStyle w:val="BodyText"/>
      </w:pPr>
      <w:r>
        <w:t>You can install the</w:t>
      </w:r>
      <w:r w:rsidR="009331B6">
        <w:t xml:space="preserve"> Trident Document Add-in on any workstation running Windows</w:t>
      </w:r>
      <w:r w:rsidR="008E0F7B">
        <w:t> </w:t>
      </w:r>
      <w:r w:rsidR="009331B6">
        <w:t>Vista or Windows Server 2008</w:t>
      </w:r>
      <w:r w:rsidR="005C5AAF">
        <w:t xml:space="preserve"> or Windows 7</w:t>
      </w:r>
      <w:r w:rsidR="009331B6">
        <w:t>.</w:t>
      </w:r>
    </w:p>
    <w:p w:rsidR="00347FF6" w:rsidRPr="00A81C10" w:rsidRDefault="00F44748" w:rsidP="00A81C10">
      <w:pPr>
        <w:pStyle w:val="Heading2"/>
        <w:rPr>
          <w:rStyle w:val="Bold"/>
          <w:b w:val="0"/>
        </w:rPr>
      </w:pPr>
      <w:bookmarkStart w:id="7" w:name="_Toc245199450"/>
      <w:bookmarkStart w:id="8" w:name="_Toc245218406"/>
      <w:r w:rsidRPr="00A81C10">
        <w:rPr>
          <w:rStyle w:val="Bold"/>
          <w:b w:val="0"/>
        </w:rPr>
        <w:t>Soft</w:t>
      </w:r>
      <w:r w:rsidR="00347FF6" w:rsidRPr="00A81C10">
        <w:rPr>
          <w:rStyle w:val="Bold"/>
          <w:b w:val="0"/>
        </w:rPr>
        <w:t>ware</w:t>
      </w:r>
      <w:bookmarkEnd w:id="7"/>
      <w:bookmarkEnd w:id="8"/>
    </w:p>
    <w:p w:rsidR="007337CA" w:rsidRDefault="003C7757" w:rsidP="007A560B">
      <w:pPr>
        <w:pStyle w:val="BodyTextLink"/>
      </w:pPr>
      <w:r>
        <w:t>You</w:t>
      </w:r>
      <w:r w:rsidR="001F380B">
        <w:t>r workstation</w:t>
      </w:r>
      <w:r>
        <w:t xml:space="preserve"> must have the following software</w:t>
      </w:r>
      <w:r w:rsidR="001F380B">
        <w:t xml:space="preserve"> installed</w:t>
      </w:r>
      <w:r w:rsidR="007A560B">
        <w:t>:</w:t>
      </w:r>
    </w:p>
    <w:p w:rsidR="003E7600" w:rsidRDefault="0038432B" w:rsidP="003E7600">
      <w:pPr>
        <w:pStyle w:val="BulletList"/>
      </w:pPr>
      <w:r>
        <w:t xml:space="preserve">Microsoft </w:t>
      </w:r>
      <w:r>
        <w:rPr>
          <w:sz w:val="24"/>
        </w:rPr>
        <w:t>Project Trident: A Scientific Workflow Workbench</w:t>
      </w:r>
    </w:p>
    <w:p w:rsidR="003E7600" w:rsidRDefault="003E7600" w:rsidP="003E7600">
      <w:pPr>
        <w:pStyle w:val="BulletList"/>
      </w:pPr>
      <w:r>
        <w:t>W</w:t>
      </w:r>
      <w:r w:rsidR="003E67B3">
        <w:t>indows Vista</w:t>
      </w:r>
      <w:r w:rsidR="00DE0EE3">
        <w:t>, Windows 7,</w:t>
      </w:r>
      <w:r w:rsidR="003E67B3">
        <w:t xml:space="preserve"> or Windows Server</w:t>
      </w:r>
      <w:r>
        <w:t xml:space="preserve"> 2008 (or </w:t>
      </w:r>
      <w:r w:rsidR="009331B6">
        <w:t xml:space="preserve">a </w:t>
      </w:r>
      <w:r>
        <w:t>later version)</w:t>
      </w:r>
    </w:p>
    <w:p w:rsidR="003228AA" w:rsidRDefault="003228AA" w:rsidP="003E7600">
      <w:pPr>
        <w:pStyle w:val="BulletList"/>
      </w:pPr>
      <w:r>
        <w:t>Microsoft</w:t>
      </w:r>
      <w:r w:rsidR="0038432B">
        <w:t xml:space="preserve"> </w:t>
      </w:r>
      <w:r>
        <w:t xml:space="preserve">.NET Framework </w:t>
      </w:r>
      <w:r w:rsidR="0038432B">
        <w:t>V</w:t>
      </w:r>
      <w:r>
        <w:t>ersion 3.5, SP1</w:t>
      </w:r>
    </w:p>
    <w:p w:rsidR="003E7600" w:rsidRDefault="008E0F7B" w:rsidP="003E67B3">
      <w:pPr>
        <w:pStyle w:val="BulletList"/>
        <w:keepNext/>
      </w:pPr>
      <w:r>
        <w:lastRenderedPageBreak/>
        <w:t xml:space="preserve">Microsoft </w:t>
      </w:r>
      <w:r w:rsidR="001F380B">
        <w:t>SQL Serve</w:t>
      </w:r>
      <w:r w:rsidR="003E67B3">
        <w:t>r® 2008, SQL Server</w:t>
      </w:r>
      <w:r w:rsidR="001F380B">
        <w:t xml:space="preserve"> 2005, or SQL Server Express.</w:t>
      </w:r>
    </w:p>
    <w:p w:rsidR="003E7600" w:rsidRDefault="003E7600" w:rsidP="003E7600">
      <w:pPr>
        <w:pStyle w:val="BodyTextIndent"/>
      </w:pPr>
      <w:r>
        <w:t>SQL Server Express is adequate for learning how to use Trident Workbench, but a full version of SQL Server is recommended for production use.</w:t>
      </w:r>
    </w:p>
    <w:p w:rsidR="003E7600" w:rsidRDefault="008E0F7B" w:rsidP="003E67B3">
      <w:pPr>
        <w:pStyle w:val="BulletList"/>
        <w:keepNext/>
      </w:pPr>
      <w:r>
        <w:t xml:space="preserve">Microsoft </w:t>
      </w:r>
      <w:r w:rsidR="003E7600">
        <w:t>Visual Studio® 2008, if you want to implement custom Trident components</w:t>
      </w:r>
      <w:r w:rsidR="009331B6">
        <w:t>.</w:t>
      </w:r>
    </w:p>
    <w:p w:rsidR="009331B6" w:rsidRDefault="009331B6" w:rsidP="009331B6">
      <w:pPr>
        <w:pStyle w:val="BodyTextIndent"/>
      </w:pPr>
      <w:r>
        <w:t>Visual Studio 2008 includes SQL Server Express.</w:t>
      </w:r>
    </w:p>
    <w:p w:rsidR="003E67B3" w:rsidRDefault="003E67B3" w:rsidP="003E7600">
      <w:pPr>
        <w:pStyle w:val="BulletList"/>
      </w:pPr>
      <w:r>
        <w:t>Microsoft Silverlight®</w:t>
      </w:r>
      <w:r w:rsidR="0000007F">
        <w:t xml:space="preserve"> with Internet Information Services (IIS) 7.0 enabled</w:t>
      </w:r>
      <w:r>
        <w:t>, if you want to support Silverlight workflow applications.</w:t>
      </w:r>
    </w:p>
    <w:p w:rsidR="00836E6D" w:rsidRDefault="00836E6D" w:rsidP="003E7600">
      <w:pPr>
        <w:pStyle w:val="BulletList"/>
      </w:pPr>
      <w:r>
        <w:t>Microsoft Office Word and the Trident Document Add-in package, if you want to embed Trident workflows in Word documents.</w:t>
      </w:r>
    </w:p>
    <w:p w:rsidR="00B533D9" w:rsidRDefault="00347FF6" w:rsidP="00347FF6">
      <w:pPr>
        <w:pStyle w:val="Heading1"/>
      </w:pPr>
      <w:bookmarkStart w:id="9" w:name="_Toc245199451"/>
      <w:bookmarkStart w:id="10" w:name="_Toc245218407"/>
      <w:r>
        <w:t xml:space="preserve">How to Install </w:t>
      </w:r>
      <w:r w:rsidR="003E67B3">
        <w:t xml:space="preserve">Project </w:t>
      </w:r>
      <w:r w:rsidR="00071768">
        <w:t>Trident</w:t>
      </w:r>
      <w:bookmarkEnd w:id="9"/>
      <w:bookmarkEnd w:id="10"/>
    </w:p>
    <w:p w:rsidR="002E5D8D" w:rsidRDefault="002E5D8D" w:rsidP="002E5D8D">
      <w:pPr>
        <w:pStyle w:val="BodyText"/>
      </w:pPr>
      <w:r>
        <w:t xml:space="preserve">This section describes how to install Trident </w:t>
      </w:r>
      <w:r w:rsidR="009331B6">
        <w:t>and the Trident Document Add-in</w:t>
      </w:r>
    </w:p>
    <w:p w:rsidR="002E5D8D" w:rsidRDefault="00A57130" w:rsidP="002E5D8D">
      <w:pPr>
        <w:pStyle w:val="Heading2"/>
      </w:pPr>
      <w:bookmarkStart w:id="11" w:name="_Installing_Trident"/>
      <w:bookmarkStart w:id="12" w:name="_Toc245199452"/>
      <w:bookmarkStart w:id="13" w:name="_Toc245218408"/>
      <w:bookmarkEnd w:id="11"/>
      <w:r>
        <w:t>Installing Trident</w:t>
      </w:r>
      <w:bookmarkEnd w:id="12"/>
      <w:bookmarkEnd w:id="13"/>
    </w:p>
    <w:p w:rsidR="00952769" w:rsidRDefault="00952769" w:rsidP="00952769">
      <w:pPr>
        <w:pStyle w:val="BodyText"/>
      </w:pPr>
      <w:r>
        <w:t xml:space="preserve">Trident has both x86 and x64 versions. You can install the x86 version on any Windows computer. The x64 version can be installed only on an x64 system. </w:t>
      </w:r>
    </w:p>
    <w:p w:rsidR="002E5D8D" w:rsidRPr="002E5D8D" w:rsidRDefault="00A57130" w:rsidP="002E5D8D">
      <w:pPr>
        <w:pStyle w:val="BodyText"/>
      </w:pPr>
      <w:r>
        <w:t xml:space="preserve">The initial part of the process is the same for </w:t>
      </w:r>
      <w:r w:rsidR="003E67B3">
        <w:t>either</w:t>
      </w:r>
      <w:r>
        <w:t xml:space="preserve"> stand-alone </w:t>
      </w:r>
      <w:r w:rsidR="003E67B3">
        <w:t>or</w:t>
      </w:r>
      <w:r>
        <w:t xml:space="preserve"> distributed installations.</w:t>
      </w:r>
    </w:p>
    <w:p w:rsidR="002E5D8D" w:rsidRDefault="00A57130" w:rsidP="002E5D8D">
      <w:pPr>
        <w:pStyle w:val="Procedure"/>
      </w:pPr>
      <w:r>
        <w:t>To start the installation</w:t>
      </w:r>
    </w:p>
    <w:p w:rsidR="002E5D8D" w:rsidRDefault="002E5D8D" w:rsidP="002E5D8D">
      <w:pPr>
        <w:pStyle w:val="List"/>
      </w:pPr>
      <w:bookmarkStart w:id="14" w:name="_Toc224699173"/>
      <w:r>
        <w:t>1.</w:t>
      </w:r>
      <w:r>
        <w:tab/>
        <w:t>Install SQL Server 2008</w:t>
      </w:r>
      <w:r w:rsidR="001F380B">
        <w:t>, SQL Server 2005,</w:t>
      </w:r>
      <w:r>
        <w:t xml:space="preserve"> or SQL Server Express, if you have not done so already.</w:t>
      </w:r>
    </w:p>
    <w:p w:rsidR="002E5D8D" w:rsidRDefault="002E5D8D" w:rsidP="002E5D8D">
      <w:pPr>
        <w:pStyle w:val="List"/>
      </w:pPr>
      <w:r>
        <w:t>2.</w:t>
      </w:r>
      <w:r>
        <w:tab/>
        <w:t>If you have an earlier version of Trident on your system, uninstall it.</w:t>
      </w:r>
    </w:p>
    <w:p w:rsidR="002E5D8D" w:rsidRDefault="002E5D8D" w:rsidP="002E5D8D">
      <w:pPr>
        <w:pStyle w:val="List"/>
      </w:pPr>
      <w:r>
        <w:t>3.</w:t>
      </w:r>
      <w:r>
        <w:tab/>
        <w:t xml:space="preserve">Copy </w:t>
      </w:r>
      <w:r w:rsidR="00952769">
        <w:t xml:space="preserve">the appropriate version of </w:t>
      </w:r>
      <w:r w:rsidR="00736DFD">
        <w:t>Trident.msi</w:t>
      </w:r>
      <w:r>
        <w:t xml:space="preserve"> to your </w:t>
      </w:r>
      <w:r w:rsidR="00700818">
        <w:t>workstation</w:t>
      </w:r>
      <w:r>
        <w:t>, and double-click the file to start the installation wizard.</w:t>
      </w:r>
    </w:p>
    <w:p w:rsidR="00A57130" w:rsidRDefault="002E5D8D" w:rsidP="002E5D8D">
      <w:pPr>
        <w:pStyle w:val="List"/>
      </w:pPr>
      <w:r>
        <w:t>4.</w:t>
      </w:r>
      <w:r>
        <w:tab/>
        <w:t xml:space="preserve">Click </w:t>
      </w:r>
      <w:r w:rsidRPr="008A3823">
        <w:rPr>
          <w:b/>
        </w:rPr>
        <w:t>Next</w:t>
      </w:r>
      <w:r>
        <w:t xml:space="preserve"> to go through the </w:t>
      </w:r>
      <w:r w:rsidR="00282655">
        <w:t xml:space="preserve">Microsoft Software License Terms </w:t>
      </w:r>
      <w:r>
        <w:t xml:space="preserve">and file location pages, until you reach the </w:t>
      </w:r>
      <w:r w:rsidR="00A57130" w:rsidRPr="0038432B">
        <w:rPr>
          <w:b/>
        </w:rPr>
        <w:t xml:space="preserve">One Click Install </w:t>
      </w:r>
      <w:r w:rsidR="00A57130">
        <w:t>page, shown in Figure 1.</w:t>
      </w:r>
    </w:p>
    <w:p w:rsidR="00A57130" w:rsidRDefault="00A57130" w:rsidP="002E5D8D">
      <w:pPr>
        <w:pStyle w:val="List"/>
      </w:pPr>
      <w:r>
        <w:t>5.</w:t>
      </w:r>
      <w:r>
        <w:tab/>
        <w:t>Select the approp</w:t>
      </w:r>
      <w:r w:rsidR="00D027F2">
        <w:t>riate database from the</w:t>
      </w:r>
      <w:r w:rsidR="0038432B">
        <w:t xml:space="preserve"> </w:t>
      </w:r>
      <w:r w:rsidR="0038432B" w:rsidRPr="0038432B">
        <w:rPr>
          <w:b/>
        </w:rPr>
        <w:t>Database Instance</w:t>
      </w:r>
      <w:r w:rsidR="00D027F2">
        <w:t xml:space="preserve"> </w:t>
      </w:r>
      <w:r w:rsidR="0038432B">
        <w:t>list</w:t>
      </w:r>
      <w:r w:rsidR="00D027F2">
        <w:t>.</w:t>
      </w:r>
    </w:p>
    <w:p w:rsidR="00A57130" w:rsidRDefault="00A57130" w:rsidP="00A57130">
      <w:pPr>
        <w:pStyle w:val="Le"/>
      </w:pPr>
    </w:p>
    <w:p w:rsidR="00A57130" w:rsidRDefault="00D83BCB" w:rsidP="002E5D8D">
      <w:pPr>
        <w:pStyle w:val="List"/>
      </w:pPr>
      <w:r>
        <w:rPr>
          <w:noProof/>
        </w:rPr>
        <w:drawing>
          <wp:inline distT="0" distB="0" distL="0" distR="0">
            <wp:extent cx="2851785" cy="2205990"/>
            <wp:effectExtent l="19050" t="0" r="5715" b="0"/>
            <wp:docPr id="14" name="Picture 13" descr="&lt;Guid&gt;d602a5a4-d66d-41d8-88f5-9d4b5cc9baf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1.jpg"/>
                    <pic:cNvPicPr/>
                  </pic:nvPicPr>
                  <pic:blipFill>
                    <a:blip r:embed="rId20" cstate="print"/>
                    <a:stretch>
                      <a:fillRect/>
                    </a:stretch>
                  </pic:blipFill>
                  <pic:spPr>
                    <a:xfrm>
                      <a:off x="0" y="0"/>
                      <a:ext cx="2851785" cy="2205990"/>
                    </a:xfrm>
                    <a:prstGeom prst="rect">
                      <a:avLst/>
                    </a:prstGeom>
                  </pic:spPr>
                </pic:pic>
              </a:graphicData>
            </a:graphic>
          </wp:inline>
        </w:drawing>
      </w:r>
    </w:p>
    <w:p w:rsidR="00A57130" w:rsidRDefault="00A57130" w:rsidP="00A57130">
      <w:pPr>
        <w:pStyle w:val="FigCap"/>
      </w:pPr>
      <w:r>
        <w:lastRenderedPageBreak/>
        <w:t>Figure 1. Trident One Click Install page</w:t>
      </w:r>
    </w:p>
    <w:p w:rsidR="00BF07F0" w:rsidRDefault="00D027F2" w:rsidP="00BF07F0">
      <w:pPr>
        <w:pStyle w:val="BodyTextLink"/>
      </w:pPr>
      <w:r>
        <w:t>At this point, you must decide how to install Trident</w:t>
      </w:r>
      <w:r w:rsidR="003E67B3">
        <w:t xml:space="preserve"> from the</w:t>
      </w:r>
      <w:r w:rsidR="00BF07F0">
        <w:t xml:space="preserve"> three basic options:</w:t>
      </w:r>
    </w:p>
    <w:p w:rsidR="00BF07F0" w:rsidRDefault="00BF07F0" w:rsidP="003E67B3">
      <w:pPr>
        <w:pStyle w:val="BulletList"/>
        <w:keepNext/>
      </w:pPr>
      <w:r>
        <w:t>Standard stand-alone installation.</w:t>
      </w:r>
    </w:p>
    <w:p w:rsidR="00BF07F0" w:rsidRDefault="00C91514" w:rsidP="00BF07F0">
      <w:pPr>
        <w:pStyle w:val="BulletList"/>
      </w:pPr>
      <w:r>
        <w:t xml:space="preserve">Custom stand-alone installation, with </w:t>
      </w:r>
      <w:r w:rsidR="00BF07F0">
        <w:t xml:space="preserve">support for the Silverlight </w:t>
      </w:r>
      <w:r w:rsidR="003E67B3">
        <w:t>workflow a</w:t>
      </w:r>
      <w:r w:rsidR="00BF07F0">
        <w:t>pplication.</w:t>
      </w:r>
    </w:p>
    <w:p w:rsidR="00BF07F0" w:rsidRPr="00BF07F0" w:rsidRDefault="00BF07F0" w:rsidP="00BF07F0">
      <w:pPr>
        <w:pStyle w:val="BulletList"/>
      </w:pPr>
      <w:r>
        <w:t>Windows HPC Server installation, to support running workflows on a Windows HPC cluster.</w:t>
      </w:r>
    </w:p>
    <w:p w:rsidR="00A642DD" w:rsidRPr="00BF07F0" w:rsidRDefault="00A642DD" w:rsidP="00A642DD">
      <w:pPr>
        <w:pStyle w:val="BulletList"/>
        <w:numPr>
          <w:ilvl w:val="0"/>
          <w:numId w:val="0"/>
        </w:numPr>
        <w:ind w:left="360"/>
      </w:pPr>
      <w:r>
        <w:t>Note: Trident x86 on 64 bit operating system will not populate the Database instance for default install. You should install Trident-x64 bit version on 64 bit platoforms.</w:t>
      </w:r>
    </w:p>
    <w:p w:rsidR="00BF07F0" w:rsidRDefault="00BF07F0" w:rsidP="002A5518">
      <w:pPr>
        <w:pStyle w:val="Heading2"/>
      </w:pPr>
      <w:bookmarkStart w:id="15" w:name="_Toc245199453"/>
      <w:bookmarkStart w:id="16" w:name="_Toc245218409"/>
      <w:r>
        <w:t>Install the Stand-Alone Version of Trident</w:t>
      </w:r>
      <w:bookmarkEnd w:id="15"/>
      <w:bookmarkEnd w:id="16"/>
    </w:p>
    <w:p w:rsidR="002A5518" w:rsidRDefault="002A5518" w:rsidP="002A5518">
      <w:pPr>
        <w:pStyle w:val="BodyText"/>
      </w:pPr>
      <w:r>
        <w:t>You can install the stand-alone version of Trident with or without support for the Silverlight workflow application.</w:t>
      </w:r>
    </w:p>
    <w:p w:rsidR="00C92A3C" w:rsidRPr="004863F5" w:rsidRDefault="002A5518" w:rsidP="002A5518">
      <w:pPr>
        <w:pStyle w:val="BodyText"/>
      </w:pPr>
      <w:r>
        <w:t>St</w:t>
      </w:r>
      <w:r w:rsidR="00BF07F0">
        <w:t xml:space="preserve">andard installation runs workflows locally and does </w:t>
      </w:r>
      <w:r w:rsidR="00C92A3C">
        <w:t xml:space="preserve">not support </w:t>
      </w:r>
      <w:r w:rsidR="00BF07F0">
        <w:t>the Silverlight workflow application</w:t>
      </w:r>
      <w:r>
        <w:t>.</w:t>
      </w:r>
    </w:p>
    <w:p w:rsidR="00D027F2" w:rsidRDefault="00D027F2" w:rsidP="00D027F2">
      <w:pPr>
        <w:pStyle w:val="Procedure"/>
      </w:pPr>
      <w:r>
        <w:t xml:space="preserve">To install </w:t>
      </w:r>
      <w:r w:rsidR="004863F5">
        <w:t xml:space="preserve">a </w:t>
      </w:r>
      <w:r w:rsidR="00C92A3C">
        <w:t>standard</w:t>
      </w:r>
      <w:r w:rsidR="004863F5">
        <w:t xml:space="preserve"> stand-alone Trident package</w:t>
      </w:r>
    </w:p>
    <w:p w:rsidR="00D027F2" w:rsidRDefault="00D027F2" w:rsidP="00D027F2">
      <w:pPr>
        <w:pStyle w:val="List"/>
      </w:pPr>
      <w:r>
        <w:t>1.</w:t>
      </w:r>
      <w:r>
        <w:tab/>
      </w:r>
      <w:r w:rsidR="0038432B">
        <w:t xml:space="preserve">On the </w:t>
      </w:r>
      <w:r w:rsidR="0038432B" w:rsidRPr="0038432B">
        <w:rPr>
          <w:b/>
        </w:rPr>
        <w:t xml:space="preserve">One Click Install </w:t>
      </w:r>
      <w:r w:rsidR="0038432B">
        <w:t>page, c</w:t>
      </w:r>
      <w:r>
        <w:t xml:space="preserve">lick </w:t>
      </w:r>
      <w:r w:rsidRPr="00D027F2">
        <w:rPr>
          <w:b/>
        </w:rPr>
        <w:t>Install</w:t>
      </w:r>
      <w:r>
        <w:t xml:space="preserve"> to </w:t>
      </w:r>
      <w:r w:rsidR="003E67B3">
        <w:t>run the</w:t>
      </w:r>
      <w:r>
        <w:t xml:space="preserve"> installation procedure.</w:t>
      </w:r>
    </w:p>
    <w:p w:rsidR="00D027F2" w:rsidRDefault="00D027F2" w:rsidP="00D027F2">
      <w:pPr>
        <w:pStyle w:val="BodyTextIndent"/>
      </w:pPr>
      <w:r>
        <w:t>This procedure is sufficient for most stand-alone installations and r</w:t>
      </w:r>
      <w:r w:rsidR="001F380B">
        <w:t>equires no further information.</w:t>
      </w:r>
    </w:p>
    <w:p w:rsidR="00D027F2" w:rsidRDefault="00D027F2" w:rsidP="00D027F2">
      <w:pPr>
        <w:pStyle w:val="List"/>
      </w:pPr>
      <w:r>
        <w:t>2.</w:t>
      </w:r>
      <w:r>
        <w:tab/>
        <w:t xml:space="preserve">When the installation is complete, click </w:t>
      </w:r>
      <w:r w:rsidRPr="00D027F2">
        <w:rPr>
          <w:b/>
        </w:rPr>
        <w:t>Finished</w:t>
      </w:r>
      <w:r>
        <w:t>.</w:t>
      </w:r>
    </w:p>
    <w:p w:rsidR="002A5518" w:rsidRDefault="002A5518" w:rsidP="002A5518">
      <w:pPr>
        <w:pStyle w:val="Le"/>
      </w:pPr>
    </w:p>
    <w:p w:rsidR="00BF07F0" w:rsidRPr="00BF07F0" w:rsidRDefault="00BF07F0" w:rsidP="00BF07F0">
      <w:pPr>
        <w:pStyle w:val="BodyText"/>
      </w:pPr>
      <w:r>
        <w:t xml:space="preserve">You must </w:t>
      </w:r>
      <w:r w:rsidR="002A5518">
        <w:t>use the custom installation</w:t>
      </w:r>
      <w:r>
        <w:t xml:space="preserve"> procedure </w:t>
      </w:r>
      <w:r w:rsidR="002A5518">
        <w:t>to</w:t>
      </w:r>
      <w:r>
        <w:t xml:space="preserve"> support the Silverlight </w:t>
      </w:r>
      <w:r w:rsidR="003E67B3">
        <w:t>workflow a</w:t>
      </w:r>
      <w:r>
        <w:t>pplication.</w:t>
      </w:r>
    </w:p>
    <w:p w:rsidR="004863F5" w:rsidRDefault="00F342EC" w:rsidP="004863F5">
      <w:pPr>
        <w:pStyle w:val="Procedure"/>
      </w:pPr>
      <w:r>
        <w:t xml:space="preserve">To install a </w:t>
      </w:r>
      <w:r w:rsidR="004863F5">
        <w:t>stand-alone Trident package</w:t>
      </w:r>
      <w:r w:rsidR="002A5518">
        <w:t xml:space="preserve"> with the Silverlight workflow application</w:t>
      </w:r>
    </w:p>
    <w:p w:rsidR="00D027F2" w:rsidRDefault="00D027F2" w:rsidP="00D027F2">
      <w:pPr>
        <w:pStyle w:val="List"/>
      </w:pPr>
      <w:r>
        <w:t>1.</w:t>
      </w:r>
      <w:r>
        <w:tab/>
      </w:r>
      <w:r w:rsidR="0038432B">
        <w:t xml:space="preserve">On the </w:t>
      </w:r>
      <w:r w:rsidR="0038432B" w:rsidRPr="0038432B">
        <w:rPr>
          <w:b/>
        </w:rPr>
        <w:t xml:space="preserve">One Click Install </w:t>
      </w:r>
      <w:r w:rsidR="0038432B">
        <w:t>page, c</w:t>
      </w:r>
      <w:r>
        <w:t xml:space="preserve">lick </w:t>
      </w:r>
      <w:r w:rsidRPr="00BC43B1">
        <w:rPr>
          <w:b/>
        </w:rPr>
        <w:t>Customiz</w:t>
      </w:r>
      <w:r w:rsidR="0038432B">
        <w:rPr>
          <w:b/>
        </w:rPr>
        <w:t>e</w:t>
      </w:r>
      <w:r w:rsidR="00BC43B1">
        <w:t>.</w:t>
      </w:r>
    </w:p>
    <w:p w:rsidR="00BC43B1" w:rsidRDefault="00BC43B1" w:rsidP="00BC43B1">
      <w:pPr>
        <w:pStyle w:val="List"/>
      </w:pPr>
      <w:r>
        <w:t>2.</w:t>
      </w:r>
      <w:r>
        <w:tab/>
      </w:r>
      <w:r w:rsidR="0038432B" w:rsidRPr="0038432B">
        <w:t>On</w:t>
      </w:r>
      <w:r w:rsidR="0038432B">
        <w:t xml:space="preserve"> the </w:t>
      </w:r>
      <w:r w:rsidR="0038432B" w:rsidRPr="0038432B">
        <w:rPr>
          <w:b/>
        </w:rPr>
        <w:t>Computer Type</w:t>
      </w:r>
      <w:r w:rsidR="0038432B">
        <w:t xml:space="preserve"> page, shown in Figure 2</w:t>
      </w:r>
      <w:r w:rsidR="003E67B3">
        <w:t>,</w:t>
      </w:r>
      <w:r w:rsidR="0038432B">
        <w:t xml:space="preserve"> s</w:t>
      </w:r>
      <w:r>
        <w:t>elect</w:t>
      </w:r>
      <w:r w:rsidRPr="0038432B">
        <w:rPr>
          <w:b/>
        </w:rPr>
        <w:t xml:space="preserve"> Distributed Environment</w:t>
      </w:r>
      <w:r w:rsidR="00282655">
        <w:t>,</w:t>
      </w:r>
      <w:r>
        <w:t xml:space="preserve"> and</w:t>
      </w:r>
      <w:r w:rsidR="003E67B3">
        <w:t xml:space="preserve"> then</w:t>
      </w:r>
      <w:r>
        <w:t xml:space="preserve"> click </w:t>
      </w:r>
      <w:r w:rsidRPr="00BC43B1">
        <w:rPr>
          <w:b/>
        </w:rPr>
        <w:t>Next</w:t>
      </w:r>
      <w:r>
        <w:t>.</w:t>
      </w:r>
    </w:p>
    <w:p w:rsidR="0038432B" w:rsidRDefault="0038432B" w:rsidP="003228AA">
      <w:pPr>
        <w:pStyle w:val="BodyTextIndent"/>
      </w:pPr>
      <w:r>
        <w:rPr>
          <w:noProof/>
        </w:rPr>
        <w:drawing>
          <wp:inline distT="0" distB="0" distL="0" distR="0">
            <wp:extent cx="2851785" cy="2205990"/>
            <wp:effectExtent l="19050" t="0" r="5715" b="0"/>
            <wp:docPr id="18" name="Picture 1" descr="&lt;Guid&gt;9ecdad42-dfb2-42e0-968a-c9a8838fa0a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2.jpg"/>
                    <pic:cNvPicPr/>
                  </pic:nvPicPr>
                  <pic:blipFill>
                    <a:blip r:embed="rId21" cstate="print"/>
                    <a:stretch>
                      <a:fillRect/>
                    </a:stretch>
                  </pic:blipFill>
                  <pic:spPr>
                    <a:xfrm>
                      <a:off x="0" y="0"/>
                      <a:ext cx="2851785" cy="2205990"/>
                    </a:xfrm>
                    <a:prstGeom prst="rect">
                      <a:avLst/>
                    </a:prstGeom>
                  </pic:spPr>
                </pic:pic>
              </a:graphicData>
            </a:graphic>
          </wp:inline>
        </w:drawing>
      </w:r>
    </w:p>
    <w:p w:rsidR="0038432B" w:rsidRPr="003228AA" w:rsidRDefault="0038432B" w:rsidP="003228AA">
      <w:pPr>
        <w:pStyle w:val="BodyTextIndent"/>
        <w:rPr>
          <w:b/>
        </w:rPr>
      </w:pPr>
      <w:r w:rsidRPr="003228AA">
        <w:rPr>
          <w:b/>
        </w:rPr>
        <w:lastRenderedPageBreak/>
        <w:t>Figure 2. Computer Type page</w:t>
      </w:r>
    </w:p>
    <w:p w:rsidR="00170AC0" w:rsidRDefault="00170AC0" w:rsidP="00170AC0">
      <w:pPr>
        <w:pStyle w:val="List"/>
      </w:pPr>
      <w:r>
        <w:t>3.</w:t>
      </w:r>
      <w:r>
        <w:tab/>
      </w:r>
      <w:r w:rsidR="0038432B">
        <w:t xml:space="preserve">On the </w:t>
      </w:r>
      <w:r w:rsidR="0038432B" w:rsidRPr="003E67B3">
        <w:rPr>
          <w:b/>
        </w:rPr>
        <w:t>Custom Setup</w:t>
      </w:r>
      <w:r w:rsidR="0038432B">
        <w:t xml:space="preserve"> page, shown in Figure 3, s</w:t>
      </w:r>
      <w:r w:rsidR="00BC43B1">
        <w:t xml:space="preserve">pecify </w:t>
      </w:r>
      <w:r w:rsidR="0030213A">
        <w:t>which</w:t>
      </w:r>
      <w:r w:rsidR="00BC43B1">
        <w:t xml:space="preserve"> Trident components you do not want to install.</w:t>
      </w:r>
    </w:p>
    <w:p w:rsidR="001F380B" w:rsidRDefault="00170AC0" w:rsidP="00170AC0">
      <w:pPr>
        <w:pStyle w:val="BodyTextIndent"/>
      </w:pPr>
      <w:r>
        <w:t>The default configuration is t</w:t>
      </w:r>
      <w:r w:rsidR="001F380B">
        <w:t xml:space="preserve">o </w:t>
      </w:r>
      <w:r w:rsidR="00BF07F0">
        <w:t xml:space="preserve">install everything </w:t>
      </w:r>
      <w:r w:rsidR="0030213A">
        <w:t>except</w:t>
      </w:r>
      <w:r w:rsidR="00BF07F0">
        <w:t xml:space="preserve"> Trident Silverlight</w:t>
      </w:r>
      <w:r w:rsidR="0030213A">
        <w:t xml:space="preserve"> </w:t>
      </w:r>
      <w:r w:rsidR="00BF07F0">
        <w:t>Workflow and Windows HPC Server support</w:t>
      </w:r>
      <w:r w:rsidR="001F380B">
        <w:t>.</w:t>
      </w:r>
    </w:p>
    <w:p w:rsidR="00BC43B1" w:rsidRDefault="0038432B" w:rsidP="00CB44F5">
      <w:pPr>
        <w:pStyle w:val="BodyTextIndent"/>
        <w:keepNext/>
      </w:pPr>
      <w:r>
        <w:t>Optionally, y</w:t>
      </w:r>
      <w:r w:rsidR="00170AC0">
        <w:t xml:space="preserve">ou can use the buttons on the </w:t>
      </w:r>
      <w:r w:rsidR="0030213A" w:rsidRPr="003E67B3">
        <w:rPr>
          <w:b/>
        </w:rPr>
        <w:t>Custom Setup</w:t>
      </w:r>
      <w:r w:rsidR="0030213A">
        <w:t xml:space="preserve"> </w:t>
      </w:r>
      <w:r w:rsidR="00170AC0">
        <w:t>page to:</w:t>
      </w:r>
    </w:p>
    <w:p w:rsidR="00BC43B1" w:rsidRDefault="00BF07F0" w:rsidP="00CB44F5">
      <w:pPr>
        <w:pStyle w:val="BulletList2"/>
        <w:keepNext/>
      </w:pPr>
      <w:r>
        <w:t>S</w:t>
      </w:r>
      <w:r w:rsidR="00BC43B1">
        <w:t xml:space="preserve">pecify </w:t>
      </w:r>
      <w:r w:rsidR="0030213A">
        <w:t>a different installation folder</w:t>
      </w:r>
      <w:r w:rsidR="00BC43B1">
        <w:t xml:space="preserve"> </w:t>
      </w:r>
      <w:r>
        <w:t>by clicking</w:t>
      </w:r>
      <w:r w:rsidR="00BC43B1">
        <w:t xml:space="preserve"> </w:t>
      </w:r>
      <w:r w:rsidR="00BC43B1" w:rsidRPr="00BC43B1">
        <w:rPr>
          <w:b/>
        </w:rPr>
        <w:t>Browse</w:t>
      </w:r>
      <w:r w:rsidR="00BC43B1">
        <w:t>.</w:t>
      </w:r>
    </w:p>
    <w:p w:rsidR="00BC43B1" w:rsidRDefault="00BF07F0" w:rsidP="00170AC0">
      <w:pPr>
        <w:pStyle w:val="BulletList2"/>
      </w:pPr>
      <w:r>
        <w:t>R</w:t>
      </w:r>
      <w:r w:rsidR="00BC43B1">
        <w:t>e</w:t>
      </w:r>
      <w:r w:rsidR="0030213A">
        <w:t>store the default configuration</w:t>
      </w:r>
      <w:r w:rsidR="00BC43B1">
        <w:t xml:space="preserve"> </w:t>
      </w:r>
      <w:r>
        <w:t xml:space="preserve">by clicking </w:t>
      </w:r>
      <w:r w:rsidR="00BC43B1" w:rsidRPr="00BC43B1">
        <w:rPr>
          <w:b/>
        </w:rPr>
        <w:t>Reset</w:t>
      </w:r>
      <w:r w:rsidR="00BC43B1">
        <w:t>.</w:t>
      </w:r>
    </w:p>
    <w:p w:rsidR="00BC43B1" w:rsidRDefault="00BF07F0" w:rsidP="00170AC0">
      <w:pPr>
        <w:pStyle w:val="BulletList2"/>
      </w:pPr>
      <w:r>
        <w:t>C</w:t>
      </w:r>
      <w:r w:rsidR="00BC43B1">
        <w:t>heck the available</w:t>
      </w:r>
      <w:r w:rsidR="0030213A">
        <w:t xml:space="preserve"> disk space on your workstation</w:t>
      </w:r>
      <w:r w:rsidR="00BC43B1">
        <w:t xml:space="preserve"> </w:t>
      </w:r>
      <w:r>
        <w:t xml:space="preserve">by clicking </w:t>
      </w:r>
      <w:r w:rsidR="00BC43B1" w:rsidRPr="00BC43B1">
        <w:rPr>
          <w:b/>
        </w:rPr>
        <w:t>Disk Usage</w:t>
      </w:r>
      <w:r w:rsidR="00BC43B1">
        <w:t>.</w:t>
      </w:r>
    </w:p>
    <w:p w:rsidR="00C91514" w:rsidRDefault="00C91514" w:rsidP="00C91514">
      <w:pPr>
        <w:pStyle w:val="Le"/>
      </w:pPr>
    </w:p>
    <w:p w:rsidR="0038432B" w:rsidRDefault="0038432B" w:rsidP="00F844A6">
      <w:pPr>
        <w:pStyle w:val="BodyTextIndent"/>
      </w:pPr>
      <w:r>
        <w:rPr>
          <w:noProof/>
        </w:rPr>
        <w:drawing>
          <wp:inline distT="0" distB="0" distL="0" distR="0">
            <wp:extent cx="2851785" cy="2205990"/>
            <wp:effectExtent l="19050" t="0" r="5715" b="0"/>
            <wp:docPr id="13" name="Picture 0" descr="&lt;Guid&gt;17701397-2905-40e8-a20f-2ee2d40ad78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3.jpg"/>
                    <pic:cNvPicPr/>
                  </pic:nvPicPr>
                  <pic:blipFill>
                    <a:blip r:embed="rId22" cstate="print"/>
                    <a:stretch>
                      <a:fillRect/>
                    </a:stretch>
                  </pic:blipFill>
                  <pic:spPr>
                    <a:xfrm>
                      <a:off x="0" y="0"/>
                      <a:ext cx="2851785" cy="2205990"/>
                    </a:xfrm>
                    <a:prstGeom prst="rect">
                      <a:avLst/>
                    </a:prstGeom>
                  </pic:spPr>
                </pic:pic>
              </a:graphicData>
            </a:graphic>
          </wp:inline>
        </w:drawing>
      </w:r>
    </w:p>
    <w:p w:rsidR="0038432B" w:rsidRPr="003228AA" w:rsidRDefault="0038432B" w:rsidP="00F844A6">
      <w:pPr>
        <w:pStyle w:val="BodyTextIndent"/>
        <w:rPr>
          <w:b/>
        </w:rPr>
      </w:pPr>
      <w:r w:rsidRPr="003228AA">
        <w:rPr>
          <w:b/>
        </w:rPr>
        <w:t>Figure 3. Custom Setup page</w:t>
      </w:r>
    </w:p>
    <w:p w:rsidR="00170AC0" w:rsidRDefault="00170AC0" w:rsidP="00170AC0">
      <w:pPr>
        <w:pStyle w:val="List"/>
      </w:pPr>
      <w:r>
        <w:t>4.</w:t>
      </w:r>
      <w:r>
        <w:tab/>
        <w:t xml:space="preserve">After </w:t>
      </w:r>
      <w:r w:rsidR="003B6F2B">
        <w:t>configuring</w:t>
      </w:r>
      <w:r>
        <w:t xml:space="preserve"> the installation, click </w:t>
      </w:r>
      <w:r w:rsidRPr="00170AC0">
        <w:rPr>
          <w:b/>
        </w:rPr>
        <w:t>Next</w:t>
      </w:r>
      <w:r>
        <w:t>.</w:t>
      </w:r>
    </w:p>
    <w:p w:rsidR="00170AC0" w:rsidRDefault="00170AC0" w:rsidP="00170AC0">
      <w:pPr>
        <w:pStyle w:val="List"/>
      </w:pPr>
      <w:r>
        <w:t>5.</w:t>
      </w:r>
      <w:r>
        <w:tab/>
      </w:r>
      <w:r w:rsidR="008560C2">
        <w:t xml:space="preserve">On the </w:t>
      </w:r>
      <w:r w:rsidR="008560C2" w:rsidRPr="008560C2">
        <w:rPr>
          <w:b/>
        </w:rPr>
        <w:t>Database SQL properties</w:t>
      </w:r>
      <w:r w:rsidR="008560C2">
        <w:t xml:space="preserve"> page, shown in Figure 4, v</w:t>
      </w:r>
      <w:r>
        <w:t xml:space="preserve">erify the default information </w:t>
      </w:r>
      <w:r w:rsidR="00F462D6">
        <w:t xml:space="preserve"> </w:t>
      </w:r>
      <w:r>
        <w:t>and make any necessary changes</w:t>
      </w:r>
      <w:r w:rsidR="0038432B">
        <w:t>, as follows:</w:t>
      </w:r>
    </w:p>
    <w:p w:rsidR="003B6F2B" w:rsidRDefault="0030213A" w:rsidP="00170AC0">
      <w:pPr>
        <w:pStyle w:val="BulletList2"/>
      </w:pPr>
      <w:r w:rsidRPr="0030213A">
        <w:rPr>
          <w:b/>
        </w:rPr>
        <w:t>SQL Server N</w:t>
      </w:r>
      <w:r w:rsidR="00170AC0" w:rsidRPr="0030213A">
        <w:rPr>
          <w:b/>
        </w:rPr>
        <w:t>ame</w:t>
      </w:r>
      <w:r w:rsidR="00170AC0">
        <w:t xml:space="preserve"> specifies the SQL Server or SQL Express instance that is to host the Trident R</w:t>
      </w:r>
      <w:r w:rsidR="003B6F2B">
        <w:t>egistry.</w:t>
      </w:r>
      <w:r>
        <w:t xml:space="preserve"> The default values are:</w:t>
      </w:r>
    </w:p>
    <w:p w:rsidR="00797628" w:rsidRDefault="00797628" w:rsidP="003B6F2B">
      <w:pPr>
        <w:pStyle w:val="BodyTextIndent2"/>
      </w:pPr>
      <w:r>
        <w:t>—localhost, if you are using SQL Server.</w:t>
      </w:r>
    </w:p>
    <w:p w:rsidR="0030213A" w:rsidRDefault="0030213A" w:rsidP="003B6F2B">
      <w:pPr>
        <w:pStyle w:val="BodyTextIndent2"/>
      </w:pPr>
      <w:r>
        <w:t>—</w:t>
      </w:r>
      <w:r w:rsidR="00F462D6">
        <w:t>l</w:t>
      </w:r>
      <w:r w:rsidR="00170AC0">
        <w:t>ocalhost\SQLExpress</w:t>
      </w:r>
      <w:r>
        <w:t xml:space="preserve">, </w:t>
      </w:r>
      <w:r w:rsidR="00F462D6">
        <w:t>if you are using SQL Express</w:t>
      </w:r>
      <w:r>
        <w:t>.</w:t>
      </w:r>
    </w:p>
    <w:p w:rsidR="003B6F2B" w:rsidRDefault="00170AC0" w:rsidP="00170AC0">
      <w:pPr>
        <w:pStyle w:val="BulletList2"/>
      </w:pPr>
      <w:r w:rsidRPr="0030213A">
        <w:rPr>
          <w:b/>
        </w:rPr>
        <w:t>SQL Database Name</w:t>
      </w:r>
      <w:r>
        <w:t xml:space="preserve"> specifies </w:t>
      </w:r>
      <w:r w:rsidR="00C91514">
        <w:t>a</w:t>
      </w:r>
      <w:r>
        <w:t xml:space="preserve"> name for Trident Reg</w:t>
      </w:r>
      <w:r w:rsidR="003B6F2B">
        <w:t>istry database.</w:t>
      </w:r>
    </w:p>
    <w:p w:rsidR="00170AC0" w:rsidRDefault="00170AC0" w:rsidP="003B6F2B">
      <w:pPr>
        <w:pStyle w:val="BodyTextIndent2"/>
      </w:pPr>
      <w:r>
        <w:t>The default value is Trident.</w:t>
      </w:r>
    </w:p>
    <w:p w:rsidR="003B6F2B" w:rsidRDefault="0030213A" w:rsidP="00170AC0">
      <w:pPr>
        <w:pStyle w:val="BulletList2"/>
      </w:pPr>
      <w:r w:rsidRPr="0030213A">
        <w:rPr>
          <w:b/>
        </w:rPr>
        <w:t>Authentication Mode</w:t>
      </w:r>
      <w:r>
        <w:t xml:space="preserve"> </w:t>
      </w:r>
      <w:r w:rsidR="00C91514">
        <w:t>specifies how users are authenticated</w:t>
      </w:r>
      <w:r w:rsidR="003B6F2B">
        <w:t>.</w:t>
      </w:r>
    </w:p>
    <w:p w:rsidR="00170AC0" w:rsidRDefault="00C91514" w:rsidP="003B6F2B">
      <w:pPr>
        <w:pStyle w:val="BodyTextIndent2"/>
      </w:pPr>
      <w:r>
        <w:t>The default setting is</w:t>
      </w:r>
      <w:r w:rsidRPr="0030213A">
        <w:rPr>
          <w:b/>
        </w:rPr>
        <w:t xml:space="preserve"> Integrated Windows Authentication</w:t>
      </w:r>
      <w:r>
        <w:rPr>
          <w:b/>
        </w:rPr>
        <w:t>.</w:t>
      </w:r>
      <w:r>
        <w:t xml:space="preserve"> </w:t>
      </w:r>
      <w:r w:rsidR="00170AC0">
        <w:t xml:space="preserve">If you prefer to use SQL </w:t>
      </w:r>
      <w:r w:rsidR="0030213A">
        <w:t>A</w:t>
      </w:r>
      <w:r w:rsidR="00170AC0">
        <w:t>uthentication, select that option and enter your user name and password.</w:t>
      </w:r>
    </w:p>
    <w:p w:rsidR="00CB44F5" w:rsidRDefault="00CB44F5" w:rsidP="003B6F2B">
      <w:pPr>
        <w:pStyle w:val="List"/>
      </w:pPr>
      <w:r>
        <w:t>6.</w:t>
      </w:r>
      <w:r>
        <w:tab/>
        <w:t xml:space="preserve">Click </w:t>
      </w:r>
      <w:r w:rsidRPr="003B6F2B">
        <w:rPr>
          <w:b/>
        </w:rPr>
        <w:t>Test connection</w:t>
      </w:r>
      <w:r>
        <w:t xml:space="preserve"> to verify the </w:t>
      </w:r>
      <w:r w:rsidR="00C6118D">
        <w:t xml:space="preserve">database </w:t>
      </w:r>
      <w:r>
        <w:t>connection.</w:t>
      </w:r>
    </w:p>
    <w:p w:rsidR="00CB44F5" w:rsidRDefault="00CB44F5" w:rsidP="00170AC0">
      <w:pPr>
        <w:pStyle w:val="List"/>
      </w:pPr>
      <w:r>
        <w:t>7.</w:t>
      </w:r>
      <w:r>
        <w:tab/>
        <w:t xml:space="preserve">Click </w:t>
      </w:r>
      <w:r w:rsidRPr="00170AC0">
        <w:rPr>
          <w:b/>
        </w:rPr>
        <w:t>Next</w:t>
      </w:r>
      <w:r w:rsidR="00282655">
        <w:t>,</w:t>
      </w:r>
      <w:r>
        <w:t xml:space="preserve"> and then click </w:t>
      </w:r>
      <w:r w:rsidRPr="00170AC0">
        <w:rPr>
          <w:b/>
        </w:rPr>
        <w:t>Install</w:t>
      </w:r>
      <w:r>
        <w:t xml:space="preserve"> to install Trident.</w:t>
      </w:r>
    </w:p>
    <w:p w:rsidR="00CB44F5" w:rsidRDefault="00CB44F5" w:rsidP="00170AC0">
      <w:pPr>
        <w:pStyle w:val="Le"/>
      </w:pPr>
    </w:p>
    <w:p w:rsidR="008560C2" w:rsidRDefault="008560C2" w:rsidP="00F820DA">
      <w:pPr>
        <w:pStyle w:val="BodyTextIndent"/>
      </w:pPr>
      <w:r>
        <w:rPr>
          <w:noProof/>
        </w:rPr>
        <w:lastRenderedPageBreak/>
        <w:drawing>
          <wp:inline distT="0" distB="0" distL="0" distR="0">
            <wp:extent cx="2851785" cy="2205990"/>
            <wp:effectExtent l="19050" t="0" r="5715" b="0"/>
            <wp:docPr id="11" name="Picture 3" descr="&lt;Guid&gt;026179e1-361b-4570-ab94-08b9058e5a5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jpg"/>
                    <pic:cNvPicPr/>
                  </pic:nvPicPr>
                  <pic:blipFill>
                    <a:blip r:embed="rId23" cstate="print"/>
                    <a:stretch>
                      <a:fillRect/>
                    </a:stretch>
                  </pic:blipFill>
                  <pic:spPr>
                    <a:xfrm>
                      <a:off x="0" y="0"/>
                      <a:ext cx="2851785" cy="2205990"/>
                    </a:xfrm>
                    <a:prstGeom prst="rect">
                      <a:avLst/>
                    </a:prstGeom>
                  </pic:spPr>
                </pic:pic>
              </a:graphicData>
            </a:graphic>
          </wp:inline>
        </w:drawing>
      </w:r>
    </w:p>
    <w:p w:rsidR="008560C2" w:rsidRPr="00F844A6" w:rsidRDefault="008560C2" w:rsidP="00CB44F5">
      <w:pPr>
        <w:pStyle w:val="FigCap"/>
      </w:pPr>
      <w:r w:rsidRPr="00F844A6">
        <w:t>Figure 4. Database SQL properties page</w:t>
      </w:r>
    </w:p>
    <w:p w:rsidR="00C6118D" w:rsidRDefault="002E7CC4" w:rsidP="00C6118D">
      <w:pPr>
        <w:pStyle w:val="BodyText"/>
      </w:pPr>
      <w:r>
        <w:t xml:space="preserve">The installation procedure </w:t>
      </w:r>
      <w:r w:rsidR="0030213A">
        <w:t>places</w:t>
      </w:r>
      <w:r>
        <w:t xml:space="preserve"> icons on the</w:t>
      </w:r>
      <w:r w:rsidR="001B64A8">
        <w:t xml:space="preserve"> workstation</w:t>
      </w:r>
      <w:r>
        <w:t xml:space="preserve"> desktop for the three Trident Workbench applications: Trident Composer, Trident Management Studio, and </w:t>
      </w:r>
      <w:r w:rsidR="001B64A8">
        <w:t xml:space="preserve">Trident </w:t>
      </w:r>
      <w:r>
        <w:t xml:space="preserve">Workflow Application. </w:t>
      </w:r>
      <w:r w:rsidR="00F462D6">
        <w:t>T</w:t>
      </w:r>
      <w:r>
        <w:t>he Trident files are inst</w:t>
      </w:r>
      <w:r w:rsidR="00F462D6">
        <w:t xml:space="preserve">alled </w:t>
      </w:r>
      <w:r w:rsidR="00C6118D">
        <w:t xml:space="preserve">under </w:t>
      </w:r>
      <w:r>
        <w:t>Program Files</w:t>
      </w:r>
      <w:r w:rsidR="00C6118D">
        <w:t>\</w:t>
      </w:r>
      <w:r w:rsidRPr="002E7CC4">
        <w:t>Microsoft Project Trident - A Scientific Workflow Workbench</w:t>
      </w:r>
      <w:r w:rsidR="00C6118D">
        <w:t>.</w:t>
      </w:r>
    </w:p>
    <w:p w:rsidR="00C6118D" w:rsidRPr="00C6118D" w:rsidRDefault="00C6118D" w:rsidP="00C6118D">
      <w:pPr>
        <w:pStyle w:val="BodyText"/>
      </w:pPr>
      <w:r>
        <w:t>Note: If you install the x86 version on an x64 computer, the folder will be under Program Files (x86).</w:t>
      </w:r>
    </w:p>
    <w:p w:rsidR="004863F5" w:rsidRDefault="00F342EC" w:rsidP="002A5518">
      <w:pPr>
        <w:pStyle w:val="Heading2"/>
      </w:pPr>
      <w:bookmarkStart w:id="17" w:name="_Toc245199454"/>
      <w:bookmarkStart w:id="18" w:name="_Toc245218410"/>
      <w:r>
        <w:t>Install</w:t>
      </w:r>
      <w:r w:rsidR="004863F5">
        <w:t xml:space="preserve"> </w:t>
      </w:r>
      <w:r w:rsidR="00BD5A19">
        <w:t xml:space="preserve">the Windows HPC Server </w:t>
      </w:r>
      <w:r w:rsidR="004863F5">
        <w:t>Version of Trident</w:t>
      </w:r>
      <w:bookmarkEnd w:id="17"/>
      <w:bookmarkEnd w:id="18"/>
    </w:p>
    <w:p w:rsidR="00147C94" w:rsidRDefault="00BD5A19" w:rsidP="00147C94">
      <w:pPr>
        <w:pStyle w:val="BodyText"/>
      </w:pPr>
      <w:r>
        <w:t>If you have access to a Windows HPC cluster, you can install Trident with Windows HPC Server support</w:t>
      </w:r>
      <w:r w:rsidR="00C513B6">
        <w:t>. With this configuration</w:t>
      </w:r>
      <w:r w:rsidR="000C67F2">
        <w:t>,</w:t>
      </w:r>
      <w:r>
        <w:t xml:space="preserve"> you </w:t>
      </w:r>
      <w:r w:rsidR="00C53D6C">
        <w:t xml:space="preserve">can </w:t>
      </w:r>
      <w:r w:rsidR="00C513B6">
        <w:t xml:space="preserve">create and manage workflows on the client, and </w:t>
      </w:r>
      <w:r w:rsidR="00C53D6C">
        <w:t>then run the workflows</w:t>
      </w:r>
      <w:r>
        <w:t xml:space="preserve"> on the cluster.</w:t>
      </w:r>
    </w:p>
    <w:p w:rsidR="00950A4F" w:rsidRDefault="00147C94" w:rsidP="00950A4F">
      <w:pPr>
        <w:pStyle w:val="BodyTextLink"/>
      </w:pPr>
      <w:r>
        <w:t xml:space="preserve">You perform the installation from </w:t>
      </w:r>
      <w:r w:rsidR="002E44DA">
        <w:t>the cluster’s head node</w:t>
      </w:r>
      <w:r>
        <w:t xml:space="preserve">. </w:t>
      </w:r>
      <w:r w:rsidR="00950A4F">
        <w:t>To prepare for installation:</w:t>
      </w:r>
    </w:p>
    <w:p w:rsidR="00950A4F" w:rsidRDefault="00950A4F" w:rsidP="00950A4F">
      <w:pPr>
        <w:pStyle w:val="BulletList"/>
      </w:pPr>
      <w:r>
        <w:t xml:space="preserve">Copy Trident.msi to </w:t>
      </w:r>
      <w:r w:rsidR="002E44DA">
        <w:t>the head node</w:t>
      </w:r>
      <w:r>
        <w:t>.</w:t>
      </w:r>
    </w:p>
    <w:p w:rsidR="00950A4F" w:rsidRDefault="00950A4F" w:rsidP="00950A4F">
      <w:pPr>
        <w:pStyle w:val="BulletList"/>
      </w:pPr>
      <w:r>
        <w:t>Install</w:t>
      </w:r>
      <w:r w:rsidR="00147C94">
        <w:t xml:space="preserve"> the </w:t>
      </w:r>
      <w:r w:rsidR="00C53D6C">
        <w:t>SQL Server database that is to support Trident on the head node.</w:t>
      </w:r>
    </w:p>
    <w:p w:rsidR="001C1B00" w:rsidRDefault="001C1B00" w:rsidP="001C1B00">
      <w:pPr>
        <w:pStyle w:val="BodyTextIndent"/>
      </w:pPr>
      <w:r>
        <w:t>All compute nodes must have access to this database.</w:t>
      </w:r>
    </w:p>
    <w:p w:rsidR="00950A4F" w:rsidRDefault="00950A4F" w:rsidP="00950A4F">
      <w:pPr>
        <w:pStyle w:val="Le"/>
      </w:pPr>
    </w:p>
    <w:p w:rsidR="00950A4F" w:rsidRPr="00950A4F" w:rsidRDefault="00950A4F" w:rsidP="00950A4F">
      <w:pPr>
        <w:pStyle w:val="BodyText"/>
      </w:pPr>
      <w:r>
        <w:t xml:space="preserve">You then install Trident in </w:t>
      </w:r>
      <w:r w:rsidR="00282281">
        <w:t>multiple</w:t>
      </w:r>
      <w:r>
        <w:t xml:space="preserve"> stages.</w:t>
      </w:r>
    </w:p>
    <w:p w:rsidR="00950A4F" w:rsidRDefault="00950A4F" w:rsidP="00950A4F">
      <w:pPr>
        <w:pStyle w:val="Heading3"/>
      </w:pPr>
      <w:bookmarkStart w:id="19" w:name="_Toc245199455"/>
      <w:bookmarkStart w:id="20" w:name="_Toc245218411"/>
      <w:r>
        <w:t>Install Trident on the Head Node</w:t>
      </w:r>
      <w:bookmarkEnd w:id="19"/>
      <w:bookmarkEnd w:id="20"/>
    </w:p>
    <w:p w:rsidR="00950A4F" w:rsidRPr="00950A4F" w:rsidRDefault="00950A4F" w:rsidP="00950A4F">
      <w:pPr>
        <w:pStyle w:val="BodyText"/>
      </w:pPr>
      <w:r>
        <w:t>The first stage is to install Trident on the cluster’s head node.</w:t>
      </w:r>
    </w:p>
    <w:p w:rsidR="00BD5A19" w:rsidRDefault="004863F5" w:rsidP="00BD5A19">
      <w:pPr>
        <w:pStyle w:val="Procedure"/>
      </w:pPr>
      <w:r>
        <w:t xml:space="preserve">To install </w:t>
      </w:r>
      <w:r w:rsidR="00BD5A19">
        <w:t>Trident</w:t>
      </w:r>
      <w:r w:rsidR="00C53D6C">
        <w:t xml:space="preserve"> on </w:t>
      </w:r>
      <w:r w:rsidR="00950A4F">
        <w:t xml:space="preserve">the cluster’s </w:t>
      </w:r>
      <w:r w:rsidR="00C53D6C">
        <w:t>head node</w:t>
      </w:r>
    </w:p>
    <w:p w:rsidR="00282281" w:rsidRDefault="00282281" w:rsidP="00BD5A19">
      <w:pPr>
        <w:pStyle w:val="List"/>
      </w:pPr>
      <w:r>
        <w:t>1.</w:t>
      </w:r>
      <w:r>
        <w:tab/>
        <w:t>Copy Trident.msi to the cluster’s head node and run the application.</w:t>
      </w:r>
    </w:p>
    <w:p w:rsidR="00BD5A19" w:rsidRDefault="00282281" w:rsidP="00BD5A19">
      <w:pPr>
        <w:pStyle w:val="List"/>
      </w:pPr>
      <w:r>
        <w:t>2</w:t>
      </w:r>
      <w:r w:rsidR="00BD5A19">
        <w:t>.</w:t>
      </w:r>
      <w:r w:rsidR="00BD5A19">
        <w:tab/>
        <w:t xml:space="preserve">On the </w:t>
      </w:r>
      <w:r w:rsidR="00BD5A19" w:rsidRPr="008560C2">
        <w:rPr>
          <w:b/>
        </w:rPr>
        <w:t>One Click Install</w:t>
      </w:r>
      <w:r w:rsidR="00BD5A19">
        <w:t xml:space="preserve"> page</w:t>
      </w:r>
      <w:r w:rsidR="008560C2">
        <w:t>,</w:t>
      </w:r>
      <w:r w:rsidR="00BD5A19">
        <w:t xml:space="preserve"> </w:t>
      </w:r>
      <w:r w:rsidR="008560C2">
        <w:t>c</w:t>
      </w:r>
      <w:r w:rsidR="004863F5">
        <w:t xml:space="preserve">lick </w:t>
      </w:r>
      <w:r w:rsidR="004863F5" w:rsidRPr="00BD5A19">
        <w:rPr>
          <w:b/>
        </w:rPr>
        <w:t>Customize</w:t>
      </w:r>
      <w:r w:rsidR="00BD5A19">
        <w:t>.</w:t>
      </w:r>
    </w:p>
    <w:p w:rsidR="00BD5A19" w:rsidRDefault="00282281" w:rsidP="00BD5A19">
      <w:pPr>
        <w:pStyle w:val="List"/>
      </w:pPr>
      <w:r>
        <w:t>3</w:t>
      </w:r>
      <w:r w:rsidR="00BD5A19">
        <w:t>.</w:t>
      </w:r>
      <w:r w:rsidR="00BD5A19">
        <w:tab/>
        <w:t xml:space="preserve">On the </w:t>
      </w:r>
      <w:r w:rsidR="00BD5A19" w:rsidRPr="00620CB2">
        <w:rPr>
          <w:b/>
        </w:rPr>
        <w:t>Computer Type</w:t>
      </w:r>
      <w:r w:rsidR="00BD5A19">
        <w:t xml:space="preserve"> page, s</w:t>
      </w:r>
      <w:r w:rsidR="004863F5">
        <w:t xml:space="preserve">elect </w:t>
      </w:r>
      <w:r w:rsidR="004863F5" w:rsidRPr="008560C2">
        <w:rPr>
          <w:b/>
        </w:rPr>
        <w:t>HPC Environment</w:t>
      </w:r>
      <w:r w:rsidR="00BD5A19">
        <w:t xml:space="preserve">, and then select </w:t>
      </w:r>
      <w:r w:rsidR="00BD5A19" w:rsidRPr="008560C2">
        <w:rPr>
          <w:b/>
        </w:rPr>
        <w:t>Head Node</w:t>
      </w:r>
      <w:r w:rsidR="00950A4F">
        <w:t xml:space="preserve"> and c</w:t>
      </w:r>
      <w:r w:rsidR="00BD5A19">
        <w:t xml:space="preserve">lick </w:t>
      </w:r>
      <w:r w:rsidR="00BD5A19" w:rsidRPr="00BD5A19">
        <w:rPr>
          <w:b/>
        </w:rPr>
        <w:t>Next</w:t>
      </w:r>
      <w:r w:rsidR="00BD5A19">
        <w:t>.</w:t>
      </w:r>
    </w:p>
    <w:p w:rsidR="007C62DA" w:rsidRDefault="00282281" w:rsidP="007C62DA">
      <w:pPr>
        <w:pStyle w:val="List"/>
      </w:pPr>
      <w:r>
        <w:t>4</w:t>
      </w:r>
      <w:r w:rsidR="00BD5A19">
        <w:t>.</w:t>
      </w:r>
      <w:r w:rsidR="00BD5A19">
        <w:tab/>
      </w:r>
      <w:r w:rsidR="00620CB2">
        <w:t xml:space="preserve">On the </w:t>
      </w:r>
      <w:r w:rsidR="00620CB2" w:rsidRPr="00620CB2">
        <w:rPr>
          <w:b/>
        </w:rPr>
        <w:t>Custom Setup</w:t>
      </w:r>
      <w:r w:rsidR="00620CB2">
        <w:t xml:space="preserve"> page, </w:t>
      </w:r>
      <w:r w:rsidR="007C62DA">
        <w:t>accept</w:t>
      </w:r>
      <w:r w:rsidR="007C62DA">
        <w:t xml:space="preserve"> the </w:t>
      </w:r>
      <w:r w:rsidR="007C62DA">
        <w:t xml:space="preserve">default </w:t>
      </w:r>
      <w:r w:rsidR="007C62DA">
        <w:t xml:space="preserve">components and click </w:t>
      </w:r>
      <w:r w:rsidR="007C62DA" w:rsidRPr="00BD5A19">
        <w:rPr>
          <w:b/>
        </w:rPr>
        <w:t>Next</w:t>
      </w:r>
      <w:r w:rsidR="00BD5A19">
        <w:t>.</w:t>
      </w:r>
    </w:p>
    <w:p w:rsidR="001E1DC5" w:rsidRDefault="001E1DC5" w:rsidP="001E1DC5">
      <w:pPr>
        <w:pStyle w:val="List"/>
      </w:pPr>
      <w:r>
        <w:t xml:space="preserve">5. On the </w:t>
      </w:r>
      <w:r w:rsidRPr="008560C2">
        <w:rPr>
          <w:b/>
        </w:rPr>
        <w:t>HPC Cluste</w:t>
      </w:r>
      <w:r>
        <w:t>r page, enter cluster user name and password which can be used for submitting jobs to HPC cluster.</w:t>
      </w:r>
    </w:p>
    <w:p w:rsidR="00BD5A19" w:rsidRDefault="001E1DC5" w:rsidP="00BD5A19">
      <w:pPr>
        <w:pStyle w:val="List"/>
      </w:pPr>
      <w:r>
        <w:lastRenderedPageBreak/>
        <w:t>6</w:t>
      </w:r>
      <w:r w:rsidR="00BD5A19">
        <w:t>.</w:t>
      </w:r>
      <w:r w:rsidR="00BD5A19">
        <w:tab/>
      </w:r>
      <w:r w:rsidR="008560C2">
        <w:t>On the</w:t>
      </w:r>
      <w:r w:rsidR="008560C2" w:rsidRPr="008560C2">
        <w:rPr>
          <w:b/>
        </w:rPr>
        <w:t xml:space="preserve"> Database</w:t>
      </w:r>
      <w:r w:rsidR="008560C2">
        <w:rPr>
          <w:b/>
        </w:rPr>
        <w:t xml:space="preserve"> </w:t>
      </w:r>
      <w:r w:rsidR="008560C2" w:rsidRPr="008560C2">
        <w:rPr>
          <w:b/>
        </w:rPr>
        <w:t>SQL Properties</w:t>
      </w:r>
      <w:r w:rsidR="008560C2">
        <w:t xml:space="preserve"> page, e</w:t>
      </w:r>
      <w:r w:rsidR="00BD5A19">
        <w:t>nter the database information as described in the preceding section</w:t>
      </w:r>
      <w:r w:rsidR="00620CB2">
        <w:t>,</w:t>
      </w:r>
      <w:r w:rsidR="00BD5A19">
        <w:t xml:space="preserve"> and click </w:t>
      </w:r>
      <w:r w:rsidR="00BD5A19" w:rsidRPr="008560C2">
        <w:rPr>
          <w:b/>
        </w:rPr>
        <w:t>Next</w:t>
      </w:r>
      <w:r w:rsidR="00BD5A19">
        <w:t>.</w:t>
      </w:r>
    </w:p>
    <w:p w:rsidR="00BD5A19" w:rsidRDefault="00BA422D" w:rsidP="00BD5A19">
      <w:pPr>
        <w:pStyle w:val="List"/>
      </w:pPr>
      <w:r>
        <w:t>7.</w:t>
      </w:r>
      <w:r>
        <w:t xml:space="preserve"> </w:t>
      </w:r>
      <w:r w:rsidR="008560C2">
        <w:t>C</w:t>
      </w:r>
      <w:r w:rsidR="00F342EC">
        <w:t xml:space="preserve">lick </w:t>
      </w:r>
      <w:r w:rsidR="00F342EC" w:rsidRPr="00F342EC">
        <w:rPr>
          <w:b/>
        </w:rPr>
        <w:t>Next</w:t>
      </w:r>
      <w:r w:rsidR="00F342EC">
        <w:t xml:space="preserve"> and then</w:t>
      </w:r>
      <w:r w:rsidR="008560C2">
        <w:t xml:space="preserve"> click</w:t>
      </w:r>
      <w:r w:rsidR="00F342EC">
        <w:t xml:space="preserve"> </w:t>
      </w:r>
      <w:r w:rsidR="00F342EC" w:rsidRPr="00F342EC">
        <w:rPr>
          <w:b/>
        </w:rPr>
        <w:t>Install</w:t>
      </w:r>
      <w:r w:rsidR="00F342EC">
        <w:t xml:space="preserve"> to install Trident.</w:t>
      </w:r>
    </w:p>
    <w:p w:rsidR="00417AE2" w:rsidRDefault="00417AE2" w:rsidP="00BD5A19">
      <w:pPr>
        <w:pStyle w:val="List"/>
      </w:pPr>
      <w:r>
        <w:br/>
        <w:t xml:space="preserve">If the installation fail due to </w:t>
      </w:r>
      <w:r w:rsidRPr="00417AE2">
        <w:t>privilege</w:t>
      </w:r>
      <w:r>
        <w:t>, run the MSI from Administrator command prompt.</w:t>
      </w:r>
    </w:p>
    <w:p w:rsidR="005729FE" w:rsidRDefault="00950A4F" w:rsidP="005729FE">
      <w:pPr>
        <w:pStyle w:val="Heading3"/>
      </w:pPr>
      <w:bookmarkStart w:id="21" w:name="_Toc245199456"/>
      <w:bookmarkStart w:id="22" w:name="_Toc245218412"/>
      <w:r>
        <w:t xml:space="preserve">Install Trident on the </w:t>
      </w:r>
      <w:r w:rsidR="001C1B00">
        <w:t xml:space="preserve">Cluster’s </w:t>
      </w:r>
      <w:r>
        <w:t>Compute Nodes</w:t>
      </w:r>
      <w:bookmarkEnd w:id="21"/>
      <w:bookmarkEnd w:id="22"/>
    </w:p>
    <w:p w:rsidR="005729FE" w:rsidRDefault="00950A4F" w:rsidP="001C1B00">
      <w:pPr>
        <w:pStyle w:val="BodyText"/>
      </w:pPr>
      <w:r>
        <w:t xml:space="preserve">The second stage is to install Trident on the cluster’s compute nodes. </w:t>
      </w:r>
      <w:r w:rsidR="001C1B00" w:rsidRPr="001C1B00">
        <w:rPr>
          <w:b/>
        </w:rPr>
        <w:t xml:space="preserve">Note: </w:t>
      </w:r>
      <w:r w:rsidR="001C1B00">
        <w:t>You must manually install Trident on the compute nodes. You cannot use</w:t>
      </w:r>
      <w:r w:rsidR="005729FE">
        <w:t xml:space="preserve"> silent/clusrun</w:t>
      </w:r>
      <w:r w:rsidR="001C1B00">
        <w:t xml:space="preserve">. </w:t>
      </w:r>
    </w:p>
    <w:p w:rsidR="001C1B00" w:rsidRDefault="001C1B00" w:rsidP="001C1B00">
      <w:pPr>
        <w:pStyle w:val="Procedure"/>
      </w:pPr>
      <w:r>
        <w:t>To install Trident on the cluster’s compute nodes</w:t>
      </w:r>
    </w:p>
    <w:p w:rsidR="0049794E" w:rsidRDefault="0049794E" w:rsidP="0049794E">
      <w:pPr>
        <w:pStyle w:val="List"/>
        <w:rPr>
          <w:b/>
        </w:rPr>
      </w:pPr>
      <w:r>
        <w:rPr>
          <w:b/>
        </w:rPr>
        <w:t>Important</w:t>
      </w:r>
      <w:r w:rsidRPr="00F820DA">
        <w:rPr>
          <w:b/>
        </w:rPr>
        <w:t>:</w:t>
      </w:r>
      <w:r>
        <w:rPr>
          <w:b/>
        </w:rPr>
        <w:t xml:space="preserve"> </w:t>
      </w:r>
    </w:p>
    <w:p w:rsidR="0049794E" w:rsidRDefault="0049794E" w:rsidP="0049794E">
      <w:pPr>
        <w:pStyle w:val="List"/>
        <w:numPr>
          <w:ilvl w:val="0"/>
          <w:numId w:val="6"/>
        </w:numPr>
      </w:pPr>
      <w:r w:rsidRPr="00417AE2">
        <w:t xml:space="preserve">Make sure the compute nodes are able to access </w:t>
      </w:r>
      <w:r>
        <w:t xml:space="preserve">Head node SQL server with the authentication method you will be using with installer. </w:t>
      </w:r>
    </w:p>
    <w:p w:rsidR="0049794E" w:rsidRDefault="0049794E" w:rsidP="0049794E">
      <w:pPr>
        <w:pStyle w:val="List"/>
        <w:numPr>
          <w:ilvl w:val="0"/>
          <w:numId w:val="6"/>
        </w:numPr>
      </w:pPr>
      <w:r>
        <w:t>Trident should be configured on Head node before installing compute node.</w:t>
      </w:r>
    </w:p>
    <w:p w:rsidR="0049794E" w:rsidRPr="00417AE2" w:rsidRDefault="0049794E" w:rsidP="0049794E">
      <w:pPr>
        <w:pStyle w:val="List"/>
        <w:numPr>
          <w:ilvl w:val="0"/>
          <w:numId w:val="6"/>
        </w:numPr>
      </w:pPr>
      <w:r w:rsidRPr="00417AE2">
        <w:t xml:space="preserve">User installing Trident on compute node </w:t>
      </w:r>
      <w:r>
        <w:t xml:space="preserve">should be a valid user on Trident registry (Refer </w:t>
      </w:r>
      <w:r w:rsidRPr="00AF6745">
        <w:t>Trident Management Studio User Guide</w:t>
      </w:r>
      <w:r>
        <w:t xml:space="preserve"> to create new users to Trident)</w:t>
      </w:r>
    </w:p>
    <w:p w:rsidR="001C1B00" w:rsidRPr="001C1B00" w:rsidRDefault="001C1B00" w:rsidP="001C1B00">
      <w:pPr>
        <w:pStyle w:val="List"/>
      </w:pPr>
      <w:r>
        <w:t>1.</w:t>
      </w:r>
      <w:r>
        <w:tab/>
        <w:t xml:space="preserve">On </w:t>
      </w:r>
      <w:r w:rsidR="00282281">
        <w:t xml:space="preserve">the </w:t>
      </w:r>
      <w:r w:rsidR="00AF6745">
        <w:t xml:space="preserve">Compute </w:t>
      </w:r>
      <w:r w:rsidR="00282281">
        <w:t>node</w:t>
      </w:r>
      <w:r>
        <w:t xml:space="preserve">, run Trident.msi </w:t>
      </w:r>
      <w:r w:rsidR="007C62DA">
        <w:t>from Administrator</w:t>
      </w:r>
      <w:r w:rsidR="007C62DA">
        <w:t>/Elevated</w:t>
      </w:r>
      <w:r w:rsidR="001E1DC5">
        <w:t xml:space="preserve"> command </w:t>
      </w:r>
      <w:r w:rsidR="007D70CD">
        <w:t>prompt</w:t>
      </w:r>
      <w:r>
        <w:t>.</w:t>
      </w:r>
    </w:p>
    <w:p w:rsidR="001C1B00" w:rsidRDefault="003046F1" w:rsidP="001C1B00">
      <w:pPr>
        <w:pStyle w:val="List"/>
      </w:pPr>
      <w:r>
        <w:t>2</w:t>
      </w:r>
      <w:r w:rsidR="001C1B00">
        <w:t>.</w:t>
      </w:r>
      <w:r w:rsidR="001C1B00">
        <w:tab/>
        <w:t xml:space="preserve">On the </w:t>
      </w:r>
      <w:r w:rsidR="001C1B00" w:rsidRPr="008560C2">
        <w:rPr>
          <w:b/>
        </w:rPr>
        <w:t>One Click Install</w:t>
      </w:r>
      <w:r w:rsidR="001C1B00">
        <w:t xml:space="preserve"> page, click </w:t>
      </w:r>
      <w:r w:rsidR="001C1B00" w:rsidRPr="00BD5A19">
        <w:rPr>
          <w:b/>
        </w:rPr>
        <w:t>Customize</w:t>
      </w:r>
      <w:r w:rsidR="001C1B00">
        <w:t>.</w:t>
      </w:r>
    </w:p>
    <w:p w:rsidR="001C1B00" w:rsidRDefault="003046F1" w:rsidP="001C1B00">
      <w:pPr>
        <w:pStyle w:val="List"/>
      </w:pPr>
      <w:r>
        <w:t>3</w:t>
      </w:r>
      <w:r w:rsidR="001C1B00">
        <w:t>.</w:t>
      </w:r>
      <w:r w:rsidR="001C1B00">
        <w:tab/>
        <w:t xml:space="preserve">On the </w:t>
      </w:r>
      <w:r w:rsidR="001C1B00" w:rsidRPr="00620CB2">
        <w:rPr>
          <w:b/>
        </w:rPr>
        <w:t>Computer Type</w:t>
      </w:r>
      <w:r w:rsidR="001C1B00">
        <w:t xml:space="preserve"> page, select </w:t>
      </w:r>
      <w:r w:rsidR="001C1B00" w:rsidRPr="008560C2">
        <w:rPr>
          <w:b/>
        </w:rPr>
        <w:t>HPC Environment</w:t>
      </w:r>
      <w:r w:rsidR="001C1B00">
        <w:t xml:space="preserve">, and then select </w:t>
      </w:r>
      <w:r w:rsidR="001C1B00">
        <w:rPr>
          <w:b/>
        </w:rPr>
        <w:t>Compute</w:t>
      </w:r>
      <w:r w:rsidR="001C1B00" w:rsidRPr="008560C2">
        <w:rPr>
          <w:b/>
        </w:rPr>
        <w:t xml:space="preserve"> Node</w:t>
      </w:r>
      <w:r w:rsidR="001C1B00">
        <w:t xml:space="preserve"> and click </w:t>
      </w:r>
      <w:r w:rsidR="001C1B00" w:rsidRPr="00BD5A19">
        <w:rPr>
          <w:b/>
        </w:rPr>
        <w:t>Next</w:t>
      </w:r>
      <w:r w:rsidR="001C1B00">
        <w:t>.</w:t>
      </w:r>
    </w:p>
    <w:p w:rsidR="001C1B00" w:rsidRDefault="001C1B00" w:rsidP="001C1B00">
      <w:pPr>
        <w:pStyle w:val="List"/>
      </w:pPr>
      <w:r>
        <w:t>4.</w:t>
      </w:r>
      <w:r>
        <w:tab/>
        <w:t xml:space="preserve">On the </w:t>
      </w:r>
      <w:r w:rsidRPr="00620CB2">
        <w:rPr>
          <w:b/>
        </w:rPr>
        <w:t>Custom Setup</w:t>
      </w:r>
      <w:r>
        <w:t xml:space="preserve"> page—which shown in Figure </w:t>
      </w:r>
      <w:r w:rsidR="005047B8">
        <w:t>5</w:t>
      </w:r>
      <w:r>
        <w:t xml:space="preserve">—accept the default components and click </w:t>
      </w:r>
      <w:r w:rsidRPr="00BD5A19">
        <w:rPr>
          <w:b/>
        </w:rPr>
        <w:t>Next</w:t>
      </w:r>
      <w:r>
        <w:t>.</w:t>
      </w:r>
    </w:p>
    <w:p w:rsidR="005729FE" w:rsidRDefault="009A2EA3" w:rsidP="00F820DA">
      <w:pPr>
        <w:pStyle w:val="BodyTextIndent"/>
      </w:pPr>
      <w:r>
        <w:rPr>
          <w:noProof/>
        </w:rPr>
        <w:drawing>
          <wp:inline distT="0" distB="0" distL="0" distR="0">
            <wp:extent cx="2466975" cy="1907524"/>
            <wp:effectExtent l="19050" t="0" r="9525" b="0"/>
            <wp:docPr id="19" name="Picture 18" descr="&lt;Guid&gt;8b3c2a8f-becd-4fd0-8c82-78129feb799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b.jpg"/>
                    <pic:cNvPicPr/>
                  </pic:nvPicPr>
                  <pic:blipFill>
                    <a:blip r:embed="rId24" cstate="print"/>
                    <a:stretch>
                      <a:fillRect/>
                    </a:stretch>
                  </pic:blipFill>
                  <pic:spPr>
                    <a:xfrm>
                      <a:off x="0" y="0"/>
                      <a:ext cx="2466975" cy="1907524"/>
                    </a:xfrm>
                    <a:prstGeom prst="rect">
                      <a:avLst/>
                    </a:prstGeom>
                  </pic:spPr>
                </pic:pic>
              </a:graphicData>
            </a:graphic>
          </wp:inline>
        </w:drawing>
      </w:r>
    </w:p>
    <w:p w:rsidR="009A2EA3" w:rsidRDefault="005047B8" w:rsidP="009A2EA3">
      <w:pPr>
        <w:pStyle w:val="FigCap"/>
      </w:pPr>
      <w:r>
        <w:t>Figure 5</w:t>
      </w:r>
      <w:r w:rsidR="009A2EA3">
        <w:t>.</w:t>
      </w:r>
      <w:r>
        <w:t xml:space="preserve"> Custom Setup page</w:t>
      </w:r>
    </w:p>
    <w:p w:rsidR="005729FE" w:rsidRPr="00A01545" w:rsidRDefault="001C1B00" w:rsidP="001C1B00">
      <w:pPr>
        <w:pStyle w:val="List"/>
      </w:pPr>
      <w:r>
        <w:t>5.</w:t>
      </w:r>
      <w:r>
        <w:tab/>
        <w:t xml:space="preserve">On the </w:t>
      </w:r>
      <w:r w:rsidRPr="00282281">
        <w:rPr>
          <w:b/>
        </w:rPr>
        <w:t>BlackBoard Service Host Details</w:t>
      </w:r>
      <w:r>
        <w:t xml:space="preserve"> page</w:t>
      </w:r>
      <w:r w:rsidR="005047B8">
        <w:t>—shown in Figure 6—</w:t>
      </w:r>
      <w:r>
        <w:t>enter the head node’s machine name.</w:t>
      </w:r>
    </w:p>
    <w:p w:rsidR="005729FE" w:rsidRPr="009A2EA3" w:rsidRDefault="009A2EA3" w:rsidP="00F820DA">
      <w:pPr>
        <w:pStyle w:val="BodyTextIndent"/>
      </w:pPr>
      <w:r>
        <w:rPr>
          <w:noProof/>
        </w:rPr>
        <w:lastRenderedPageBreak/>
        <w:drawing>
          <wp:inline distT="0" distB="0" distL="0" distR="0">
            <wp:extent cx="2466975" cy="1895116"/>
            <wp:effectExtent l="19050" t="0" r="9525" b="0"/>
            <wp:docPr id="20" name="Picture 19" descr="&lt;Guid&gt;3e052fe5-4814-404c-b0e9-4cbaf8c09f8f&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c.jpg"/>
                    <pic:cNvPicPr/>
                  </pic:nvPicPr>
                  <pic:blipFill>
                    <a:blip r:embed="rId25" cstate="print"/>
                    <a:stretch>
                      <a:fillRect/>
                    </a:stretch>
                  </pic:blipFill>
                  <pic:spPr>
                    <a:xfrm>
                      <a:off x="0" y="0"/>
                      <a:ext cx="2466975" cy="1895116"/>
                    </a:xfrm>
                    <a:prstGeom prst="rect">
                      <a:avLst/>
                    </a:prstGeom>
                  </pic:spPr>
                </pic:pic>
              </a:graphicData>
            </a:graphic>
          </wp:inline>
        </w:drawing>
      </w:r>
    </w:p>
    <w:p w:rsidR="009A2EA3" w:rsidRDefault="005047B8" w:rsidP="009A2EA3">
      <w:pPr>
        <w:pStyle w:val="FigCap"/>
      </w:pPr>
      <w:r>
        <w:t>Figure 6</w:t>
      </w:r>
      <w:r w:rsidR="009A2EA3">
        <w:t>.</w:t>
      </w:r>
      <w:r>
        <w:t xml:space="preserve"> </w:t>
      </w:r>
      <w:r w:rsidRPr="005047B8">
        <w:t xml:space="preserve">BlackBoard Service Host Details </w:t>
      </w:r>
      <w:r w:rsidRPr="00F820DA">
        <w:t>page</w:t>
      </w:r>
    </w:p>
    <w:p w:rsidR="005729FE" w:rsidRPr="00A01545" w:rsidRDefault="00EF6690" w:rsidP="001C1B00">
      <w:pPr>
        <w:pStyle w:val="List"/>
      </w:pPr>
      <w:r>
        <w:t>6.</w:t>
      </w:r>
      <w:r>
        <w:tab/>
        <w:t xml:space="preserve">On the </w:t>
      </w:r>
      <w:r w:rsidRPr="00282281">
        <w:rPr>
          <w:b/>
        </w:rPr>
        <w:t>Database SQL properties</w:t>
      </w:r>
      <w:r>
        <w:t xml:space="preserve"> page—shown in Figure </w:t>
      </w:r>
      <w:r w:rsidR="005047B8">
        <w:t>7</w:t>
      </w:r>
      <w:r>
        <w:t xml:space="preserve">—enter the </w:t>
      </w:r>
      <w:r w:rsidR="000C67F2">
        <w:t xml:space="preserve">name of the </w:t>
      </w:r>
      <w:r>
        <w:t>SQL Server</w:t>
      </w:r>
      <w:r w:rsidR="000C67F2">
        <w:t xml:space="preserve"> instance on the head node</w:t>
      </w:r>
      <w:r>
        <w:t xml:space="preserve"> and the Trident database name.</w:t>
      </w:r>
    </w:p>
    <w:p w:rsidR="005729FE" w:rsidRDefault="00B144C2" w:rsidP="00F820DA">
      <w:pPr>
        <w:pStyle w:val="BodyTextIndent"/>
      </w:pPr>
      <w:r>
        <w:rPr>
          <w:noProof/>
        </w:rPr>
        <w:drawing>
          <wp:inline distT="0" distB="0" distL="0" distR="0">
            <wp:extent cx="2543175" cy="1955272"/>
            <wp:effectExtent l="19050" t="0" r="9525" b="0"/>
            <wp:docPr id="21" name="Picture 20" descr="&lt;Guid&gt;ee31e579-5c96-4a24-90fa-e8194f97bbb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d.jpg"/>
                    <pic:cNvPicPr/>
                  </pic:nvPicPr>
                  <pic:blipFill>
                    <a:blip r:embed="rId26" cstate="print"/>
                    <a:stretch>
                      <a:fillRect/>
                    </a:stretch>
                  </pic:blipFill>
                  <pic:spPr>
                    <a:xfrm>
                      <a:off x="0" y="0"/>
                      <a:ext cx="2543175" cy="1955272"/>
                    </a:xfrm>
                    <a:prstGeom prst="rect">
                      <a:avLst/>
                    </a:prstGeom>
                  </pic:spPr>
                </pic:pic>
              </a:graphicData>
            </a:graphic>
          </wp:inline>
        </w:drawing>
      </w:r>
    </w:p>
    <w:p w:rsidR="009A2EA3" w:rsidRDefault="005047B8" w:rsidP="009A2EA3">
      <w:pPr>
        <w:pStyle w:val="FigCap"/>
      </w:pPr>
      <w:r>
        <w:t>Figure 7</w:t>
      </w:r>
      <w:r w:rsidR="009A2EA3">
        <w:t>.</w:t>
      </w:r>
      <w:r w:rsidRPr="00F820DA">
        <w:t xml:space="preserve"> </w:t>
      </w:r>
      <w:r w:rsidRPr="005047B8">
        <w:t>Database SQL properties</w:t>
      </w:r>
      <w:r>
        <w:t xml:space="preserve"> </w:t>
      </w:r>
      <w:r w:rsidRPr="00F820DA">
        <w:t>page</w:t>
      </w:r>
    </w:p>
    <w:p w:rsidR="00282281" w:rsidRDefault="000C67F2" w:rsidP="00282281">
      <w:pPr>
        <w:pStyle w:val="List"/>
      </w:pPr>
      <w:r>
        <w:t>7</w:t>
      </w:r>
      <w:r w:rsidR="00282281">
        <w:t>.</w:t>
      </w:r>
      <w:r w:rsidR="00282281">
        <w:tab/>
        <w:t xml:space="preserve">Click </w:t>
      </w:r>
      <w:r w:rsidR="00282281" w:rsidRPr="00F342EC">
        <w:rPr>
          <w:b/>
        </w:rPr>
        <w:t>Next</w:t>
      </w:r>
      <w:r w:rsidR="00282281">
        <w:t xml:space="preserve"> and then click </w:t>
      </w:r>
      <w:r w:rsidR="00282281" w:rsidRPr="00F342EC">
        <w:rPr>
          <w:b/>
        </w:rPr>
        <w:t>Install</w:t>
      </w:r>
      <w:r w:rsidR="00282281">
        <w:t xml:space="preserve"> to install Trident.</w:t>
      </w:r>
    </w:p>
    <w:p w:rsidR="002E44DA" w:rsidRDefault="00DF67F6" w:rsidP="002E44DA">
      <w:pPr>
        <w:pStyle w:val="Heading3"/>
      </w:pPr>
      <w:bookmarkStart w:id="23" w:name="_Toc245199457"/>
      <w:bookmarkStart w:id="24" w:name="_Toc245218413"/>
      <w:r>
        <w:t>Manage</w:t>
      </w:r>
      <w:r w:rsidR="002E44DA">
        <w:t xml:space="preserve"> Trident </w:t>
      </w:r>
      <w:r>
        <w:t>from</w:t>
      </w:r>
      <w:r w:rsidR="002E44DA">
        <w:t xml:space="preserve"> a Client Computer</w:t>
      </w:r>
      <w:bookmarkEnd w:id="23"/>
      <w:bookmarkEnd w:id="24"/>
    </w:p>
    <w:p w:rsidR="00DF67F6" w:rsidRDefault="002E44DA" w:rsidP="002E44DA">
      <w:pPr>
        <w:pStyle w:val="BodyText"/>
      </w:pPr>
      <w:r>
        <w:t xml:space="preserve">It is often more convenient to manage the Windows HPC </w:t>
      </w:r>
      <w:r w:rsidR="00DF67F6">
        <w:t xml:space="preserve">Server version of </w:t>
      </w:r>
      <w:r>
        <w:t>Trident from a client computer, instead of from the head node. In that case, you develop and manage your workflows on the client computer, and run them on the cluster.</w:t>
      </w:r>
    </w:p>
    <w:p w:rsidR="005729FE" w:rsidRDefault="00DF67F6" w:rsidP="00DF67F6">
      <w:pPr>
        <w:pStyle w:val="BulletList"/>
      </w:pPr>
      <w:r>
        <w:t xml:space="preserve">To manage Trident from a client </w:t>
      </w:r>
      <w:r w:rsidR="007D70CD">
        <w:t>computer.</w:t>
      </w:r>
      <w:r w:rsidR="007D70CD">
        <w:t xml:space="preserve"> </w:t>
      </w:r>
      <w:r w:rsidR="007D70CD">
        <w:t>The</w:t>
      </w:r>
      <w:r>
        <w:t xml:space="preserve"> client computer must</w:t>
      </w:r>
      <w:r w:rsidR="005729FE">
        <w:t xml:space="preserve"> be </w:t>
      </w:r>
      <w:r>
        <w:t>in</w:t>
      </w:r>
      <w:r w:rsidR="005729FE">
        <w:t xml:space="preserve"> same domain as </w:t>
      </w:r>
      <w:r w:rsidR="003046F1">
        <w:t xml:space="preserve">the </w:t>
      </w:r>
      <w:r w:rsidR="005729FE">
        <w:t xml:space="preserve">head node. </w:t>
      </w:r>
    </w:p>
    <w:p w:rsidR="005729FE" w:rsidRDefault="005729FE" w:rsidP="00DF67F6">
      <w:pPr>
        <w:pStyle w:val="BulletList"/>
      </w:pPr>
      <w:r>
        <w:t xml:space="preserve">Users </w:t>
      </w:r>
      <w:r w:rsidR="003046F1">
        <w:t>who</w:t>
      </w:r>
      <w:r>
        <w:t xml:space="preserve"> access client modules </w:t>
      </w:r>
      <w:r w:rsidR="003046F1">
        <w:t>must</w:t>
      </w:r>
      <w:r>
        <w:t xml:space="preserve"> be valid </w:t>
      </w:r>
      <w:r w:rsidR="003046F1">
        <w:t xml:space="preserve">Trident </w:t>
      </w:r>
      <w:r>
        <w:t>users and have access to Head node SQL server database</w:t>
      </w:r>
      <w:r w:rsidR="00AF6745">
        <w:t xml:space="preserve"> from compute nodes</w:t>
      </w:r>
      <w:r w:rsidR="003046F1">
        <w:t>.</w:t>
      </w:r>
    </w:p>
    <w:p w:rsidR="000835EE" w:rsidRDefault="00AF6745" w:rsidP="007C62DA">
      <w:pPr>
        <w:pStyle w:val="BulletList"/>
        <w:numPr>
          <w:ilvl w:val="0"/>
          <w:numId w:val="0"/>
        </w:numPr>
        <w:ind w:left="360"/>
      </w:pPr>
      <w:r>
        <w:t xml:space="preserve">Refer </w:t>
      </w:r>
      <w:r w:rsidRPr="00AF6745">
        <w:t>Trident Management Studio User Guide</w:t>
      </w:r>
      <w:r>
        <w:t xml:space="preserve"> to create new users to Trident</w:t>
      </w:r>
    </w:p>
    <w:p w:rsidR="005729FE" w:rsidRDefault="005729FE" w:rsidP="003046F1">
      <w:pPr>
        <w:pStyle w:val="Le"/>
      </w:pPr>
    </w:p>
    <w:p w:rsidR="003046F1" w:rsidRPr="003046F1" w:rsidRDefault="003046F1" w:rsidP="003046F1">
      <w:pPr>
        <w:pStyle w:val="Procedure"/>
      </w:pPr>
      <w:r>
        <w:t>To manage Trident from a client computer</w:t>
      </w:r>
    </w:p>
    <w:p w:rsidR="003046F1" w:rsidRPr="001C1B00" w:rsidRDefault="003046F1" w:rsidP="003046F1">
      <w:pPr>
        <w:pStyle w:val="List"/>
      </w:pPr>
      <w:r>
        <w:t>1.</w:t>
      </w:r>
      <w:r>
        <w:tab/>
        <w:t xml:space="preserve">Copy Trident.msi to the client computer and run </w:t>
      </w:r>
      <w:r w:rsidR="007C62DA">
        <w:t>it</w:t>
      </w:r>
      <w:r>
        <w:t>.</w:t>
      </w:r>
    </w:p>
    <w:p w:rsidR="003046F1" w:rsidRDefault="003046F1" w:rsidP="003046F1">
      <w:pPr>
        <w:pStyle w:val="List"/>
      </w:pPr>
      <w:r>
        <w:t>2.</w:t>
      </w:r>
      <w:r>
        <w:tab/>
        <w:t xml:space="preserve">On the </w:t>
      </w:r>
      <w:r w:rsidRPr="008560C2">
        <w:rPr>
          <w:b/>
        </w:rPr>
        <w:t>One Click Install</w:t>
      </w:r>
      <w:r>
        <w:t xml:space="preserve"> page, click </w:t>
      </w:r>
      <w:r w:rsidRPr="00BD5A19">
        <w:rPr>
          <w:b/>
        </w:rPr>
        <w:t>Customize</w:t>
      </w:r>
      <w:r>
        <w:t>.</w:t>
      </w:r>
    </w:p>
    <w:p w:rsidR="003046F1" w:rsidRDefault="003046F1" w:rsidP="003046F1">
      <w:pPr>
        <w:pStyle w:val="List"/>
      </w:pPr>
      <w:r>
        <w:t>3</w:t>
      </w:r>
      <w:r>
        <w:tab/>
      </w:r>
      <w:r w:rsidRPr="0038432B">
        <w:t>On</w:t>
      </w:r>
      <w:r>
        <w:t xml:space="preserve"> the </w:t>
      </w:r>
      <w:r w:rsidRPr="0038432B">
        <w:rPr>
          <w:b/>
        </w:rPr>
        <w:t>Computer Type</w:t>
      </w:r>
      <w:r>
        <w:t xml:space="preserve"> page select</w:t>
      </w:r>
      <w:r w:rsidRPr="0038432B">
        <w:rPr>
          <w:b/>
        </w:rPr>
        <w:t xml:space="preserve"> Distributed Environment</w:t>
      </w:r>
      <w:r>
        <w:t xml:space="preserve">, and then click </w:t>
      </w:r>
      <w:r w:rsidRPr="00BC43B1">
        <w:rPr>
          <w:b/>
        </w:rPr>
        <w:t>Next</w:t>
      </w:r>
      <w:r>
        <w:t>.</w:t>
      </w:r>
    </w:p>
    <w:p w:rsidR="003046F1" w:rsidRDefault="003046F1" w:rsidP="003046F1">
      <w:pPr>
        <w:pStyle w:val="List"/>
      </w:pPr>
      <w:r>
        <w:lastRenderedPageBreak/>
        <w:t>4.</w:t>
      </w:r>
      <w:r>
        <w:tab/>
        <w:t xml:space="preserve">On the Custom Setup page—shown in Figure </w:t>
      </w:r>
      <w:r w:rsidR="005047B8">
        <w:t>8</w:t>
      </w:r>
      <w:r>
        <w:t>—clear the following components from the features list:</w:t>
      </w:r>
    </w:p>
    <w:p w:rsidR="003046F1" w:rsidRDefault="005729FE" w:rsidP="003046F1">
      <w:pPr>
        <w:pStyle w:val="BulletList2"/>
      </w:pPr>
      <w:r>
        <w:t>Blackboard</w:t>
      </w:r>
      <w:r w:rsidR="003046F1">
        <w:t xml:space="preserve"> Service</w:t>
      </w:r>
    </w:p>
    <w:p w:rsidR="003046F1" w:rsidRDefault="005729FE" w:rsidP="003046F1">
      <w:pPr>
        <w:pStyle w:val="BulletList2"/>
      </w:pPr>
      <w:r>
        <w:t xml:space="preserve">Execution </w:t>
      </w:r>
      <w:r w:rsidR="003046F1">
        <w:t>S</w:t>
      </w:r>
      <w:r>
        <w:t>ervice</w:t>
      </w:r>
    </w:p>
    <w:p w:rsidR="003046F1" w:rsidRDefault="005729FE" w:rsidP="003046F1">
      <w:pPr>
        <w:pStyle w:val="BulletList2"/>
      </w:pPr>
      <w:r>
        <w:t xml:space="preserve">Trident </w:t>
      </w:r>
      <w:r w:rsidR="003046F1">
        <w:t>R</w:t>
      </w:r>
      <w:r>
        <w:t>egistry</w:t>
      </w:r>
    </w:p>
    <w:p w:rsidR="003046F1" w:rsidRDefault="003046F1" w:rsidP="003046F1">
      <w:pPr>
        <w:pStyle w:val="Le"/>
      </w:pPr>
    </w:p>
    <w:p w:rsidR="005729FE" w:rsidRDefault="00F820DA" w:rsidP="003046F1">
      <w:pPr>
        <w:pStyle w:val="BodyTextIndent"/>
      </w:pPr>
      <w:r>
        <w:rPr>
          <w:b/>
        </w:rPr>
        <w:t>Important</w:t>
      </w:r>
      <w:r w:rsidR="003046F1" w:rsidRPr="00F820DA">
        <w:rPr>
          <w:b/>
        </w:rPr>
        <w:t>:</w:t>
      </w:r>
      <w:r w:rsidR="003046F1">
        <w:t xml:space="preserve"> If you do not clear these features, the </w:t>
      </w:r>
      <w:r w:rsidR="001E1DC5">
        <w:t>monitoring feature</w:t>
      </w:r>
      <w:r w:rsidR="003046F1">
        <w:t xml:space="preserve"> </w:t>
      </w:r>
      <w:r w:rsidR="001E1DC5">
        <w:t xml:space="preserve">will </w:t>
      </w:r>
      <w:r w:rsidR="003046F1">
        <w:t>not work properly</w:t>
      </w:r>
      <w:r w:rsidR="005729FE">
        <w:t xml:space="preserve">. </w:t>
      </w:r>
    </w:p>
    <w:p w:rsidR="005729FE" w:rsidRDefault="00B144C2" w:rsidP="00F820DA">
      <w:pPr>
        <w:pStyle w:val="BodyTextIndent"/>
        <w:rPr>
          <w:noProof/>
        </w:rPr>
      </w:pPr>
      <w:r>
        <w:rPr>
          <w:noProof/>
        </w:rPr>
        <w:drawing>
          <wp:inline distT="0" distB="0" distL="0" distR="0">
            <wp:extent cx="2200275" cy="1702218"/>
            <wp:effectExtent l="19050" t="0" r="9525" b="0"/>
            <wp:docPr id="24" name="Picture 23" descr="&lt;Guid&gt;38b823d7-a060-4ccd-905d-2ceffe6a4f5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g.jpg"/>
                    <pic:cNvPicPr/>
                  </pic:nvPicPr>
                  <pic:blipFill>
                    <a:blip r:embed="rId27" cstate="print"/>
                    <a:stretch>
                      <a:fillRect/>
                    </a:stretch>
                  </pic:blipFill>
                  <pic:spPr>
                    <a:xfrm>
                      <a:off x="0" y="0"/>
                      <a:ext cx="2200275" cy="1702218"/>
                    </a:xfrm>
                    <a:prstGeom prst="rect">
                      <a:avLst/>
                    </a:prstGeom>
                  </pic:spPr>
                </pic:pic>
              </a:graphicData>
            </a:graphic>
          </wp:inline>
        </w:drawing>
      </w:r>
    </w:p>
    <w:p w:rsidR="009A2EA3" w:rsidRDefault="009A2EA3" w:rsidP="009A2EA3">
      <w:pPr>
        <w:pStyle w:val="FigCap"/>
      </w:pPr>
      <w:r>
        <w:t xml:space="preserve">Figure </w:t>
      </w:r>
      <w:r w:rsidR="005047B8">
        <w:t>8</w:t>
      </w:r>
      <w:r>
        <w:t>.</w:t>
      </w:r>
      <w:r w:rsidR="005047B8">
        <w:t xml:space="preserve"> Custom Setup page</w:t>
      </w:r>
    </w:p>
    <w:p w:rsidR="005047B8" w:rsidRDefault="005047B8" w:rsidP="005047B8">
      <w:pPr>
        <w:pStyle w:val="List"/>
        <w:rPr>
          <w:noProof/>
        </w:rPr>
      </w:pPr>
      <w:r>
        <w:rPr>
          <w:noProof/>
        </w:rPr>
        <w:t>5.</w:t>
      </w:r>
      <w:r>
        <w:rPr>
          <w:noProof/>
        </w:rPr>
        <w:tab/>
        <w:t xml:space="preserve">On the </w:t>
      </w:r>
      <w:r w:rsidRPr="005047B8">
        <w:rPr>
          <w:b/>
          <w:noProof/>
        </w:rPr>
        <w:t>BlackBoard Service Host Details</w:t>
      </w:r>
      <w:r>
        <w:rPr>
          <w:noProof/>
        </w:rPr>
        <w:t xml:space="preserve"> page—shown in Figure 9—enter the head node’s machine name.</w:t>
      </w:r>
    </w:p>
    <w:p w:rsidR="005729FE" w:rsidRDefault="00007343" w:rsidP="00F820DA">
      <w:pPr>
        <w:pStyle w:val="BodyTextIndent"/>
        <w:rPr>
          <w:noProof/>
        </w:rPr>
      </w:pPr>
      <w:r>
        <w:rPr>
          <w:noProof/>
        </w:rPr>
        <w:drawing>
          <wp:inline distT="0" distB="0" distL="0" distR="0">
            <wp:extent cx="2264677" cy="1752600"/>
            <wp:effectExtent l="19050" t="0" r="2273" b="0"/>
            <wp:docPr id="25" name="Picture 24" descr="&lt;Guid&gt;527d1714-f03a-4004-b2a8-9545a4167fa9&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h.jpg"/>
                    <pic:cNvPicPr/>
                  </pic:nvPicPr>
                  <pic:blipFill>
                    <a:blip r:embed="rId28" cstate="print"/>
                    <a:stretch>
                      <a:fillRect/>
                    </a:stretch>
                  </pic:blipFill>
                  <pic:spPr>
                    <a:xfrm>
                      <a:off x="0" y="0"/>
                      <a:ext cx="2264677" cy="1752600"/>
                    </a:xfrm>
                    <a:prstGeom prst="rect">
                      <a:avLst/>
                    </a:prstGeom>
                  </pic:spPr>
                </pic:pic>
              </a:graphicData>
            </a:graphic>
          </wp:inline>
        </w:drawing>
      </w:r>
    </w:p>
    <w:p w:rsidR="009A2EA3" w:rsidRPr="005047B8" w:rsidRDefault="005047B8" w:rsidP="00F820DA">
      <w:pPr>
        <w:pStyle w:val="FigCap"/>
      </w:pPr>
      <w:r>
        <w:t>Figure 9</w:t>
      </w:r>
      <w:r w:rsidR="009A2EA3" w:rsidRPr="005047B8">
        <w:t>.</w:t>
      </w:r>
      <w:r w:rsidRPr="005047B8">
        <w:rPr>
          <w:noProof/>
        </w:rPr>
        <w:t xml:space="preserve"> BlackBoard Service Host Details</w:t>
      </w:r>
      <w:r>
        <w:rPr>
          <w:noProof/>
        </w:rPr>
        <w:t xml:space="preserve"> page</w:t>
      </w:r>
    </w:p>
    <w:p w:rsidR="005047B8" w:rsidRDefault="005047B8" w:rsidP="005047B8">
      <w:pPr>
        <w:pStyle w:val="List"/>
      </w:pPr>
      <w:r>
        <w:t>6.</w:t>
      </w:r>
      <w:r>
        <w:tab/>
        <w:t xml:space="preserve">On the </w:t>
      </w:r>
      <w:r w:rsidRPr="005047B8">
        <w:rPr>
          <w:b/>
        </w:rPr>
        <w:t>Database SQL properties</w:t>
      </w:r>
      <w:r>
        <w:t xml:space="preserve"> page—shown in Figure 10—enter:</w:t>
      </w:r>
    </w:p>
    <w:p w:rsidR="005047B8" w:rsidRDefault="005047B8" w:rsidP="005047B8">
      <w:pPr>
        <w:pStyle w:val="BulletList2"/>
      </w:pPr>
      <w:r>
        <w:t>The name of the SQL Server instance on the head node that hosts the Trident Registry.</w:t>
      </w:r>
    </w:p>
    <w:p w:rsidR="005729FE" w:rsidRDefault="005047B8" w:rsidP="005047B8">
      <w:pPr>
        <w:pStyle w:val="BulletList2"/>
      </w:pPr>
      <w:r>
        <w:t>The Trident database name</w:t>
      </w:r>
      <w:r w:rsidR="001E1DC5">
        <w:t xml:space="preserve"> installed on headnode</w:t>
      </w:r>
      <w:r w:rsidR="005729FE">
        <w:t>.</w:t>
      </w:r>
    </w:p>
    <w:p w:rsidR="005729FE" w:rsidRDefault="00007343" w:rsidP="00F820DA">
      <w:pPr>
        <w:pStyle w:val="BodyTextIndent"/>
      </w:pPr>
      <w:r>
        <w:rPr>
          <w:noProof/>
        </w:rPr>
        <w:lastRenderedPageBreak/>
        <w:drawing>
          <wp:inline distT="0" distB="0" distL="0" distR="0">
            <wp:extent cx="2362200" cy="1802560"/>
            <wp:effectExtent l="19050" t="0" r="0" b="0"/>
            <wp:docPr id="26" name="Picture 25" descr="&lt;Guid&gt;08687905-3b30-4469-99a1-76410f2ee4f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4i.jpg"/>
                    <pic:cNvPicPr/>
                  </pic:nvPicPr>
                  <pic:blipFill>
                    <a:blip r:embed="rId29" cstate="print"/>
                    <a:stretch>
                      <a:fillRect/>
                    </a:stretch>
                  </pic:blipFill>
                  <pic:spPr>
                    <a:xfrm>
                      <a:off x="0" y="0"/>
                      <a:ext cx="2362200" cy="1802560"/>
                    </a:xfrm>
                    <a:prstGeom prst="rect">
                      <a:avLst/>
                    </a:prstGeom>
                  </pic:spPr>
                </pic:pic>
              </a:graphicData>
            </a:graphic>
          </wp:inline>
        </w:drawing>
      </w:r>
    </w:p>
    <w:p w:rsidR="009A2EA3" w:rsidRDefault="005047B8" w:rsidP="00F820DA">
      <w:pPr>
        <w:pStyle w:val="FigCap"/>
      </w:pPr>
      <w:r w:rsidRPr="00F820DA">
        <w:t>Figure 10</w:t>
      </w:r>
      <w:r w:rsidR="009A2EA3" w:rsidRPr="00F820DA">
        <w:t>.</w:t>
      </w:r>
      <w:r w:rsidR="00F820DA" w:rsidRPr="00F820DA">
        <w:t xml:space="preserve"> Database SQL properties page</w:t>
      </w:r>
    </w:p>
    <w:p w:rsidR="00B015E8" w:rsidRDefault="00B015E8" w:rsidP="00B015E8">
      <w:pPr>
        <w:pStyle w:val="List"/>
      </w:pPr>
      <w:r>
        <w:t>7.</w:t>
      </w:r>
      <w:r>
        <w:tab/>
        <w:t xml:space="preserve">Click </w:t>
      </w:r>
      <w:r w:rsidRPr="00F342EC">
        <w:rPr>
          <w:b/>
        </w:rPr>
        <w:t>Next</w:t>
      </w:r>
      <w:r>
        <w:t xml:space="preserve"> and then click </w:t>
      </w:r>
      <w:r w:rsidRPr="00F342EC">
        <w:rPr>
          <w:b/>
        </w:rPr>
        <w:t>Install</w:t>
      </w:r>
      <w:r>
        <w:t xml:space="preserve"> to install Trident.</w:t>
      </w:r>
    </w:p>
    <w:p w:rsidR="00281214" w:rsidRDefault="00281214" w:rsidP="00281214">
      <w:pPr>
        <w:pStyle w:val="Heading3"/>
      </w:pPr>
      <w:bookmarkStart w:id="25" w:name="_Toc245199458"/>
      <w:bookmarkStart w:id="26" w:name="_Toc245218414"/>
      <w:r>
        <w:t>Specify Windows Firewall Exceptions</w:t>
      </w:r>
      <w:bookmarkEnd w:id="25"/>
      <w:bookmarkEnd w:id="26"/>
    </w:p>
    <w:p w:rsidR="00281214" w:rsidRDefault="00281214" w:rsidP="00CB44F5">
      <w:pPr>
        <w:pStyle w:val="BodyText"/>
        <w:keepNext/>
      </w:pPr>
      <w:r>
        <w:t>Trident runtime components might be b</w:t>
      </w:r>
      <w:r w:rsidR="00D51F28">
        <w:t xml:space="preserve">locked by the Windows Firewall, which </w:t>
      </w:r>
      <w:r>
        <w:t>generate</w:t>
      </w:r>
      <w:r w:rsidR="00D51F28">
        <w:t>s a Windows Security Alert</w:t>
      </w:r>
      <w:r>
        <w:t xml:space="preserve"> </w:t>
      </w:r>
      <w:r w:rsidR="00D51F28">
        <w:t>such as</w:t>
      </w:r>
      <w:r w:rsidR="00323733">
        <w:t xml:space="preserve"> the one shown in Figure 11</w:t>
      </w:r>
      <w:r>
        <w:t xml:space="preserve"> for the Trident Provenance Tray application.</w:t>
      </w:r>
    </w:p>
    <w:p w:rsidR="00281214" w:rsidRDefault="00281214" w:rsidP="00281214">
      <w:pPr>
        <w:pStyle w:val="BodyText"/>
      </w:pPr>
      <w:r>
        <w:rPr>
          <w:noProof/>
        </w:rPr>
        <w:drawing>
          <wp:inline distT="0" distB="0" distL="0" distR="0">
            <wp:extent cx="3091815" cy="2417445"/>
            <wp:effectExtent l="19050" t="0" r="0" b="0"/>
            <wp:docPr id="15" name="Picture 14" descr="&lt;Guid&gt;d369c2ec-5549-4e25-a98f-beaefc953c7e&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5.jpg"/>
                    <pic:cNvPicPr/>
                  </pic:nvPicPr>
                  <pic:blipFill>
                    <a:blip r:embed="rId30" cstate="print"/>
                    <a:stretch>
                      <a:fillRect/>
                    </a:stretch>
                  </pic:blipFill>
                  <pic:spPr>
                    <a:xfrm>
                      <a:off x="0" y="0"/>
                      <a:ext cx="3091815" cy="2417445"/>
                    </a:xfrm>
                    <a:prstGeom prst="rect">
                      <a:avLst/>
                    </a:prstGeom>
                  </pic:spPr>
                </pic:pic>
              </a:graphicData>
            </a:graphic>
          </wp:inline>
        </w:drawing>
      </w:r>
    </w:p>
    <w:p w:rsidR="00281214" w:rsidRDefault="00323733" w:rsidP="00281214">
      <w:pPr>
        <w:pStyle w:val="FigCap"/>
      </w:pPr>
      <w:r>
        <w:t>Figure 11</w:t>
      </w:r>
      <w:r w:rsidR="00281214">
        <w:t>. Windows Firewall settings</w:t>
      </w:r>
    </w:p>
    <w:p w:rsidR="00620CB2" w:rsidRDefault="00620CB2" w:rsidP="00620CB2">
      <w:pPr>
        <w:pStyle w:val="Procedure"/>
      </w:pPr>
      <w:r>
        <w:t>To specify Windows Firewall exceptions</w:t>
      </w:r>
    </w:p>
    <w:p w:rsidR="00281214" w:rsidRDefault="00620CB2" w:rsidP="00620CB2">
      <w:pPr>
        <w:pStyle w:val="BulletList"/>
      </w:pPr>
      <w:r>
        <w:t xml:space="preserve">In the </w:t>
      </w:r>
      <w:r w:rsidRPr="00620CB2">
        <w:rPr>
          <w:b/>
        </w:rPr>
        <w:t xml:space="preserve">Windows Firewall </w:t>
      </w:r>
      <w:r>
        <w:t>alert,</w:t>
      </w:r>
      <w:r w:rsidR="00281214">
        <w:t xml:space="preserve"> specify domain network and private network firewall exceptions for the following Trident components:</w:t>
      </w:r>
    </w:p>
    <w:p w:rsidR="00CB20F9" w:rsidRDefault="00281214" w:rsidP="00CB20F9">
      <w:pPr>
        <w:pStyle w:val="BodyTextIndent"/>
      </w:pPr>
      <w:r w:rsidRPr="00281214">
        <w:t>Trident Provenance Tray</w:t>
      </w:r>
      <w:r>
        <w:t xml:space="preserve"> application</w:t>
      </w:r>
      <w:r>
        <w:br/>
      </w:r>
      <w:r w:rsidRPr="00281214">
        <w:t>Trident Execution Tray</w:t>
      </w:r>
      <w:r>
        <w:t xml:space="preserve"> application</w:t>
      </w:r>
      <w:r>
        <w:br/>
        <w:t>Trident Execution s</w:t>
      </w:r>
      <w:r w:rsidRPr="00281214">
        <w:t>ervice</w:t>
      </w:r>
      <w:r>
        <w:br/>
        <w:t>Trident BlackBoard s</w:t>
      </w:r>
      <w:r w:rsidRPr="00281214">
        <w:t>ervice</w:t>
      </w:r>
      <w:r>
        <w:br/>
        <w:t>Trident Monitor a</w:t>
      </w:r>
      <w:r w:rsidRPr="00281214">
        <w:t>pplication</w:t>
      </w:r>
      <w:r w:rsidR="00CB20F9">
        <w:br/>
        <w:t>TridentWorkflowHost application</w:t>
      </w:r>
    </w:p>
    <w:p w:rsidR="00A57130" w:rsidRDefault="00A57130" w:rsidP="00281214">
      <w:pPr>
        <w:pStyle w:val="Heading2"/>
      </w:pPr>
      <w:bookmarkStart w:id="27" w:name="_Toc245199459"/>
      <w:bookmarkStart w:id="28" w:name="_Toc245218415"/>
      <w:r>
        <w:lastRenderedPageBreak/>
        <w:t>Installing the Trident Document Add-in</w:t>
      </w:r>
      <w:bookmarkEnd w:id="27"/>
      <w:bookmarkEnd w:id="28"/>
    </w:p>
    <w:p w:rsidR="004863F5" w:rsidRDefault="004863F5" w:rsidP="004863F5">
      <w:pPr>
        <w:pStyle w:val="BodyText"/>
      </w:pPr>
      <w:r>
        <w:t xml:space="preserve">The Trident Document Add-in </w:t>
      </w:r>
      <w:r w:rsidR="00A81C10">
        <w:t xml:space="preserve">is an optional feature that </w:t>
      </w:r>
      <w:r>
        <w:t>installs a set of tools on the Word Ribbon that allow you to embed Trident workflows in a Word document and run the workflows from the document.</w:t>
      </w:r>
    </w:p>
    <w:p w:rsidR="00FA7A8E" w:rsidRDefault="00FA7A8E" w:rsidP="00FA7A8E">
      <w:pPr>
        <w:pStyle w:val="Procedure"/>
      </w:pPr>
      <w:r>
        <w:t>To install the Trident Document Add-in</w:t>
      </w:r>
    </w:p>
    <w:p w:rsidR="00700818" w:rsidRDefault="00700818" w:rsidP="00700818">
      <w:pPr>
        <w:pStyle w:val="List"/>
      </w:pPr>
      <w:r>
        <w:t>1.</w:t>
      </w:r>
      <w:r>
        <w:tab/>
        <w:t xml:space="preserve">Close all instances of </w:t>
      </w:r>
      <w:r w:rsidR="008560C2">
        <w:t xml:space="preserve">Microsoft </w:t>
      </w:r>
      <w:r w:rsidR="00282655">
        <w:t xml:space="preserve">Office </w:t>
      </w:r>
      <w:r>
        <w:t>Word.</w:t>
      </w:r>
    </w:p>
    <w:p w:rsidR="00FA7A8E" w:rsidRDefault="00700818" w:rsidP="00FA7A8E">
      <w:pPr>
        <w:pStyle w:val="List"/>
      </w:pPr>
      <w:r>
        <w:t>2</w:t>
      </w:r>
      <w:r w:rsidR="00FA7A8E">
        <w:t>.</w:t>
      </w:r>
      <w:r w:rsidR="00FA7A8E">
        <w:tab/>
        <w:t xml:space="preserve">Copy </w:t>
      </w:r>
      <w:r w:rsidR="00FA7A8E" w:rsidRPr="00FA7A8E">
        <w:t>TridentWordAddIn</w:t>
      </w:r>
      <w:r w:rsidR="00FA7A8E">
        <w:t>.msi to your workstation</w:t>
      </w:r>
      <w:r>
        <w:t>, and then double-click the file to start the installation wizard</w:t>
      </w:r>
      <w:r w:rsidR="00FA7A8E">
        <w:t>.</w:t>
      </w:r>
    </w:p>
    <w:p w:rsidR="00700818" w:rsidRDefault="00700818" w:rsidP="00700818">
      <w:pPr>
        <w:pStyle w:val="List"/>
      </w:pPr>
      <w:r>
        <w:t>3.</w:t>
      </w:r>
      <w:r>
        <w:tab/>
        <w:t xml:space="preserve">Click </w:t>
      </w:r>
      <w:r w:rsidRPr="008A3823">
        <w:rPr>
          <w:b/>
        </w:rPr>
        <w:t>Next</w:t>
      </w:r>
      <w:r>
        <w:t xml:space="preserve"> to go through the </w:t>
      </w:r>
      <w:r w:rsidRPr="00AA6F9E">
        <w:t>EULA</w:t>
      </w:r>
      <w:r>
        <w:t xml:space="preserve"> and file location pages, until you reach the </w:t>
      </w:r>
      <w:r w:rsidRPr="0000007F">
        <w:rPr>
          <w:b/>
        </w:rPr>
        <w:t>Destination Folder</w:t>
      </w:r>
      <w:r>
        <w:t xml:space="preserve"> page, shown in Figure </w:t>
      </w:r>
      <w:r w:rsidR="00323733">
        <w:t>12</w:t>
      </w:r>
      <w:r>
        <w:t>.</w:t>
      </w:r>
    </w:p>
    <w:p w:rsidR="00FA7A8E" w:rsidRDefault="00700818" w:rsidP="00F844A6">
      <w:pPr>
        <w:pStyle w:val="BodyTextIndent"/>
      </w:pPr>
      <w:r>
        <w:rPr>
          <w:noProof/>
        </w:rPr>
        <w:drawing>
          <wp:inline distT="0" distB="0" distL="0" distR="0">
            <wp:extent cx="2891790" cy="2205990"/>
            <wp:effectExtent l="19050" t="0" r="3810" b="0"/>
            <wp:docPr id="5" name="Picture 4" descr="&lt;Guid&gt;373810da-4743-441f-b9bd-c1547d5df2b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5.jpg"/>
                    <pic:cNvPicPr/>
                  </pic:nvPicPr>
                  <pic:blipFill>
                    <a:blip r:embed="rId31" cstate="print"/>
                    <a:stretch>
                      <a:fillRect/>
                    </a:stretch>
                  </pic:blipFill>
                  <pic:spPr>
                    <a:xfrm>
                      <a:off x="0" y="0"/>
                      <a:ext cx="2891790" cy="2205990"/>
                    </a:xfrm>
                    <a:prstGeom prst="rect">
                      <a:avLst/>
                    </a:prstGeom>
                  </pic:spPr>
                </pic:pic>
              </a:graphicData>
            </a:graphic>
          </wp:inline>
        </w:drawing>
      </w:r>
    </w:p>
    <w:p w:rsidR="00A81C10" w:rsidRPr="00F844A6" w:rsidRDefault="00323733" w:rsidP="00F844A6">
      <w:pPr>
        <w:pStyle w:val="BodyTextIndent"/>
        <w:rPr>
          <w:b/>
        </w:rPr>
      </w:pPr>
      <w:r>
        <w:rPr>
          <w:b/>
        </w:rPr>
        <w:t>Figure 12</w:t>
      </w:r>
      <w:r w:rsidR="00A81C10" w:rsidRPr="00F844A6">
        <w:rPr>
          <w:b/>
        </w:rPr>
        <w:t>. Destination Folder page</w:t>
      </w:r>
    </w:p>
    <w:p w:rsidR="0000007F" w:rsidRDefault="00700818" w:rsidP="00FA7A8E">
      <w:pPr>
        <w:pStyle w:val="List"/>
      </w:pPr>
      <w:r>
        <w:t>4.</w:t>
      </w:r>
      <w:r>
        <w:tab/>
      </w:r>
      <w:r w:rsidR="0000007F">
        <w:t xml:space="preserve">Click </w:t>
      </w:r>
      <w:r w:rsidR="0000007F" w:rsidRPr="008560C2">
        <w:rPr>
          <w:b/>
        </w:rPr>
        <w:t>Everyone</w:t>
      </w:r>
      <w:r w:rsidR="0000007F">
        <w:rPr>
          <w:b/>
        </w:rPr>
        <w:t xml:space="preserve"> </w:t>
      </w:r>
      <w:r w:rsidR="0000007F">
        <w:t>to s</w:t>
      </w:r>
      <w:r>
        <w:t xml:space="preserve">pecify </w:t>
      </w:r>
      <w:r w:rsidR="0000007F">
        <w:t>that</w:t>
      </w:r>
      <w:r>
        <w:t xml:space="preserve"> the add-in is to be available to all users</w:t>
      </w:r>
      <w:r w:rsidR="0000007F">
        <w:t xml:space="preserve"> on your workstation.</w:t>
      </w:r>
    </w:p>
    <w:p w:rsidR="00700818" w:rsidRDefault="0000007F" w:rsidP="0000007F">
      <w:pPr>
        <w:pStyle w:val="BodyTextIndent"/>
      </w:pPr>
      <w:r>
        <w:t>O</w:t>
      </w:r>
      <w:r w:rsidR="00700818">
        <w:t xml:space="preserve">r </w:t>
      </w:r>
      <w:r>
        <w:t xml:space="preserve">click </w:t>
      </w:r>
      <w:r w:rsidR="00700818" w:rsidRPr="008560C2">
        <w:rPr>
          <w:b/>
        </w:rPr>
        <w:t>Just me</w:t>
      </w:r>
      <w:r>
        <w:t xml:space="preserve"> if you want the add-in only for yourself</w:t>
      </w:r>
      <w:r w:rsidR="00700818">
        <w:t>.</w:t>
      </w:r>
    </w:p>
    <w:p w:rsidR="00700818" w:rsidRDefault="00700818" w:rsidP="00700818">
      <w:pPr>
        <w:pStyle w:val="BodyTextIndent"/>
      </w:pPr>
      <w:r>
        <w:t xml:space="preserve">You can </w:t>
      </w:r>
      <w:r w:rsidR="007B603D">
        <w:t xml:space="preserve">also </w:t>
      </w:r>
      <w:r>
        <w:t xml:space="preserve">specify a different installation folder by clicking </w:t>
      </w:r>
      <w:r w:rsidRPr="00700818">
        <w:rPr>
          <w:b/>
        </w:rPr>
        <w:t>Browse</w:t>
      </w:r>
      <w:r>
        <w:t>.</w:t>
      </w:r>
    </w:p>
    <w:p w:rsidR="00700818" w:rsidRPr="00FA7A8E" w:rsidRDefault="00E35090" w:rsidP="00FA7A8E">
      <w:pPr>
        <w:pStyle w:val="List"/>
      </w:pPr>
      <w:r>
        <w:t>5.</w:t>
      </w:r>
      <w:r>
        <w:tab/>
        <w:t xml:space="preserve">Click </w:t>
      </w:r>
      <w:r w:rsidRPr="00E35090">
        <w:rPr>
          <w:b/>
        </w:rPr>
        <w:t>Next</w:t>
      </w:r>
      <w:r w:rsidR="00194312">
        <w:t>,</w:t>
      </w:r>
      <w:r>
        <w:t xml:space="preserve"> and then</w:t>
      </w:r>
      <w:r w:rsidR="008560C2">
        <w:t xml:space="preserve"> click</w:t>
      </w:r>
      <w:r>
        <w:t xml:space="preserve"> </w:t>
      </w:r>
      <w:r w:rsidRPr="00E35090">
        <w:rPr>
          <w:b/>
        </w:rPr>
        <w:t>Install</w:t>
      </w:r>
      <w:r>
        <w:t xml:space="preserve"> to install the add-in.</w:t>
      </w:r>
    </w:p>
    <w:p w:rsidR="003B6F2B" w:rsidRDefault="003B6F2B" w:rsidP="003B6F2B">
      <w:pPr>
        <w:pStyle w:val="Heading1"/>
      </w:pPr>
      <w:bookmarkStart w:id="29" w:name="_Toc224699176"/>
      <w:bookmarkStart w:id="30" w:name="_Toc245199460"/>
      <w:bookmarkStart w:id="31" w:name="_Toc245218416"/>
      <w:r>
        <w:t>How to Enable Silverlight Workflow Applications</w:t>
      </w:r>
      <w:bookmarkEnd w:id="30"/>
      <w:bookmarkEnd w:id="31"/>
    </w:p>
    <w:p w:rsidR="003B6F2B" w:rsidRDefault="003B6F2B" w:rsidP="003B6F2B">
      <w:pPr>
        <w:pStyle w:val="BodyText"/>
      </w:pPr>
      <w:r>
        <w:t xml:space="preserve">The Silverlight </w:t>
      </w:r>
      <w:r w:rsidR="0000007F">
        <w:t>workflow a</w:t>
      </w:r>
      <w:r>
        <w:t xml:space="preserve">pplication is similar to the Trident </w:t>
      </w:r>
      <w:r w:rsidR="0000007F">
        <w:t>workflow a</w:t>
      </w:r>
      <w:r>
        <w:t xml:space="preserve">pplication; it provides a simplified way to run Trident workflows. However, the Silverlight </w:t>
      </w:r>
      <w:r w:rsidR="0000007F">
        <w:t>workflow a</w:t>
      </w:r>
      <w:r>
        <w:t>pplication is a Web application</w:t>
      </w:r>
      <w:r w:rsidR="0000007F">
        <w:t xml:space="preserve"> that</w:t>
      </w:r>
      <w:r>
        <w:t xml:space="preserve"> can be run remotely by using a Silverlight-enabled browser, which includes computers running operating systems other than Windows.</w:t>
      </w:r>
    </w:p>
    <w:p w:rsidR="003B6F2B" w:rsidRDefault="003B6F2B" w:rsidP="003B6F2B">
      <w:pPr>
        <w:pStyle w:val="BodyText"/>
      </w:pPr>
      <w:r>
        <w:t xml:space="preserve">If you have installed the Silverlight </w:t>
      </w:r>
      <w:r w:rsidR="0000007F">
        <w:t>workflow a</w:t>
      </w:r>
      <w:r>
        <w:t>pplication, you must configure Internet Information Services (IIS) 7.0, as described in this section.</w:t>
      </w:r>
    </w:p>
    <w:p w:rsidR="003B6F2B" w:rsidRDefault="003B6F2B" w:rsidP="007C0428">
      <w:pPr>
        <w:pStyle w:val="Heading2"/>
      </w:pPr>
      <w:bookmarkStart w:id="32" w:name="_Toc245199461"/>
      <w:bookmarkStart w:id="33" w:name="_Toc245218417"/>
      <w:r>
        <w:t xml:space="preserve">Step 1: Install </w:t>
      </w:r>
      <w:r w:rsidR="0057623C">
        <w:t xml:space="preserve">and Configure </w:t>
      </w:r>
      <w:r>
        <w:t>IIS 7.0</w:t>
      </w:r>
      <w:bookmarkEnd w:id="32"/>
      <w:bookmarkEnd w:id="33"/>
    </w:p>
    <w:p w:rsidR="003B6F2B" w:rsidRDefault="003B6F2B" w:rsidP="003B6F2B">
      <w:pPr>
        <w:pStyle w:val="BodyText"/>
      </w:pPr>
      <w:r>
        <w:t xml:space="preserve">In addition to </w:t>
      </w:r>
      <w:r w:rsidR="0000007F">
        <w:t xml:space="preserve">Project </w:t>
      </w:r>
      <w:r>
        <w:t>Trident</w:t>
      </w:r>
      <w:r w:rsidR="0000007F">
        <w:t xml:space="preserve"> components</w:t>
      </w:r>
      <w:r>
        <w:t xml:space="preserve">, the computer that hosts the Silverlight </w:t>
      </w:r>
      <w:r w:rsidR="0000007F">
        <w:t>workflow a</w:t>
      </w:r>
      <w:r>
        <w:t xml:space="preserve">pplication must have Internet Information Services (IIS) 7.0 installed and </w:t>
      </w:r>
      <w:r>
        <w:lastRenderedPageBreak/>
        <w:t>correctly configured. IIS is not installed by default on Windows Vista or Windows Server 2008, so if you have not explicitly installed IIS, you must do so first.</w:t>
      </w:r>
    </w:p>
    <w:p w:rsidR="003B6F2B" w:rsidRDefault="007C0428" w:rsidP="003B6F2B">
      <w:pPr>
        <w:pStyle w:val="Procedure"/>
      </w:pPr>
      <w:r>
        <w:t>To i</w:t>
      </w:r>
      <w:r w:rsidR="003B6F2B">
        <w:t>nstall IIS 7.0</w:t>
      </w:r>
      <w:r w:rsidR="001E1DC5">
        <w:t xml:space="preserve"> </w:t>
      </w:r>
    </w:p>
    <w:p w:rsidR="003B6F2B" w:rsidRDefault="003B6F2B" w:rsidP="003B6F2B">
      <w:pPr>
        <w:pStyle w:val="List"/>
      </w:pPr>
      <w:r>
        <w:t>1.</w:t>
      </w:r>
      <w:r>
        <w:tab/>
        <w:t>Run the</w:t>
      </w:r>
      <w:r w:rsidRPr="0000007F">
        <w:rPr>
          <w:b/>
        </w:rPr>
        <w:t xml:space="preserve"> Programs and Features</w:t>
      </w:r>
      <w:r>
        <w:t xml:space="preserve"> Control Panel application.</w:t>
      </w:r>
    </w:p>
    <w:p w:rsidR="003B6F2B" w:rsidRDefault="007D0A91" w:rsidP="003B6F2B">
      <w:pPr>
        <w:pStyle w:val="List"/>
      </w:pPr>
      <w:r>
        <w:t>2.</w:t>
      </w:r>
      <w:r>
        <w:tab/>
        <w:t xml:space="preserve">In the </w:t>
      </w:r>
      <w:r w:rsidRPr="007D0A91">
        <w:rPr>
          <w:b/>
        </w:rPr>
        <w:t>Tasks</w:t>
      </w:r>
      <w:r>
        <w:t xml:space="preserve"> pane, c</w:t>
      </w:r>
      <w:r w:rsidR="003B6F2B">
        <w:t xml:space="preserve">lick </w:t>
      </w:r>
      <w:r w:rsidR="003B6F2B" w:rsidRPr="002A2943">
        <w:rPr>
          <w:b/>
        </w:rPr>
        <w:t>Turn Windows features on or off</w:t>
      </w:r>
      <w:r>
        <w:t xml:space="preserve">, which opens the </w:t>
      </w:r>
      <w:r w:rsidR="008D6275" w:rsidRPr="008D6275">
        <w:rPr>
          <w:b/>
        </w:rPr>
        <w:t>Windows features</w:t>
      </w:r>
      <w:r>
        <w:t xml:space="preserve"> dialog box</w:t>
      </w:r>
      <w:r w:rsidR="003B6F2B">
        <w:t>.</w:t>
      </w:r>
    </w:p>
    <w:p w:rsidR="003B6F2B" w:rsidRDefault="003B6F2B" w:rsidP="003B6F2B">
      <w:pPr>
        <w:pStyle w:val="List"/>
      </w:pPr>
      <w:r>
        <w:t>3.</w:t>
      </w:r>
      <w:r>
        <w:tab/>
        <w:t xml:space="preserve">Select </w:t>
      </w:r>
      <w:r w:rsidRPr="002A2943">
        <w:rPr>
          <w:b/>
        </w:rPr>
        <w:t>Internet Information Services</w:t>
      </w:r>
      <w:r w:rsidR="007D0A91">
        <w:t xml:space="preserve"> and expand the underlying tree</w:t>
      </w:r>
      <w:r>
        <w:t>.</w:t>
      </w:r>
    </w:p>
    <w:p w:rsidR="0057623C" w:rsidRPr="000E459B" w:rsidRDefault="003B6F2B" w:rsidP="00A64501">
      <w:pPr>
        <w:pStyle w:val="List"/>
        <w:keepNext/>
        <w:keepLines/>
        <w:rPr>
          <w:b/>
        </w:rPr>
      </w:pPr>
      <w:r>
        <w:t>4.</w:t>
      </w:r>
      <w:r>
        <w:tab/>
        <w:t xml:space="preserve">Expand </w:t>
      </w:r>
      <w:r w:rsidR="007D0A91" w:rsidRPr="00707272">
        <w:rPr>
          <w:b/>
        </w:rPr>
        <w:t>Web Management Tools</w:t>
      </w:r>
      <w:r w:rsidR="007D0A91">
        <w:t xml:space="preserve">, and select </w:t>
      </w:r>
      <w:r w:rsidR="009B5299">
        <w:t>following</w:t>
      </w:r>
      <w:r w:rsidR="007D0A91">
        <w:t xml:space="preserve"> features</w:t>
      </w:r>
      <w:r w:rsidR="007D0A91">
        <w:rPr>
          <w:b/>
        </w:rPr>
        <w:t>.</w:t>
      </w:r>
    </w:p>
    <w:p w:rsidR="00FE4235" w:rsidRPr="005C5AAF" w:rsidRDefault="00FE4235" w:rsidP="00A64501">
      <w:pPr>
        <w:pStyle w:val="List"/>
        <w:keepNext/>
        <w:keepLines/>
      </w:pPr>
      <w:r w:rsidRPr="005C5AAF">
        <w:tab/>
        <w:t>a. IIS 6 Management Compatibility</w:t>
      </w:r>
    </w:p>
    <w:p w:rsidR="00044FF0" w:rsidRPr="005C5AAF" w:rsidRDefault="00FE4235" w:rsidP="00A64501">
      <w:pPr>
        <w:pStyle w:val="List"/>
        <w:keepNext/>
        <w:keepLines/>
      </w:pPr>
      <w:r w:rsidRPr="005C5AAF">
        <w:t xml:space="preserve">       b. </w:t>
      </w:r>
      <w:r w:rsidR="00044FF0" w:rsidRPr="005C5AAF">
        <w:t>IIS Management Console</w:t>
      </w:r>
    </w:p>
    <w:p w:rsidR="0057623C" w:rsidRPr="005C5AAF" w:rsidRDefault="00044FF0" w:rsidP="00A64501">
      <w:pPr>
        <w:pStyle w:val="List"/>
        <w:keepNext/>
        <w:keepLines/>
      </w:pPr>
      <w:r w:rsidRPr="005C5AAF">
        <w:t xml:space="preserve">       c. IIS Management Service</w:t>
      </w:r>
    </w:p>
    <w:p w:rsidR="007D0A91" w:rsidRDefault="0051617B" w:rsidP="007D0A91">
      <w:pPr>
        <w:pStyle w:val="List"/>
      </w:pPr>
      <w:r>
        <w:t>5</w:t>
      </w:r>
      <w:r w:rsidR="007D0A91">
        <w:t>.</w:t>
      </w:r>
      <w:r w:rsidR="007D0A91">
        <w:tab/>
        <w:t xml:space="preserve">Under </w:t>
      </w:r>
      <w:r w:rsidR="007D0A91" w:rsidRPr="007D0A91">
        <w:rPr>
          <w:b/>
        </w:rPr>
        <w:t>Web Management Tools</w:t>
      </w:r>
      <w:r w:rsidR="007D0A91">
        <w:t xml:space="preserve">, expand </w:t>
      </w:r>
      <w:r w:rsidR="007D0A91" w:rsidRPr="00707272">
        <w:rPr>
          <w:b/>
        </w:rPr>
        <w:t>IIS 6 Management Compatibility</w:t>
      </w:r>
      <w:r w:rsidR="00194312">
        <w:t>,</w:t>
      </w:r>
      <w:r w:rsidR="007D0A91">
        <w:t xml:space="preserve"> and select all features.</w:t>
      </w:r>
    </w:p>
    <w:p w:rsidR="007D0A91" w:rsidRDefault="007D0A91" w:rsidP="007D0A91">
      <w:pPr>
        <w:pStyle w:val="List"/>
      </w:pPr>
      <w:r>
        <w:t>6.</w:t>
      </w:r>
      <w:r>
        <w:tab/>
        <w:t>Expand</w:t>
      </w:r>
      <w:r w:rsidRPr="007D0A91">
        <w:rPr>
          <w:b/>
        </w:rPr>
        <w:t xml:space="preserve"> </w:t>
      </w:r>
      <w:r>
        <w:rPr>
          <w:b/>
        </w:rPr>
        <w:t>World Wide Web Services</w:t>
      </w:r>
      <w:r>
        <w:t xml:space="preserve">, followed by </w:t>
      </w:r>
      <w:r>
        <w:rPr>
          <w:b/>
        </w:rPr>
        <w:t>Application Development Features</w:t>
      </w:r>
      <w:r w:rsidR="00194312">
        <w:t>,</w:t>
      </w:r>
      <w:r>
        <w:t xml:space="preserve"> and select </w:t>
      </w:r>
      <w:r w:rsidR="009B5299">
        <w:t>following</w:t>
      </w:r>
      <w:r>
        <w:t xml:space="preserve"> features.</w:t>
      </w:r>
    </w:p>
    <w:p w:rsidR="00044FF0" w:rsidRDefault="00044FF0" w:rsidP="007D0A91">
      <w:pPr>
        <w:pStyle w:val="List"/>
      </w:pPr>
      <w:r>
        <w:tab/>
        <w:t>a. .Net Extensibility</w:t>
      </w:r>
    </w:p>
    <w:p w:rsidR="00044FF0" w:rsidRDefault="00044FF0" w:rsidP="007D0A91">
      <w:pPr>
        <w:pStyle w:val="List"/>
      </w:pPr>
      <w:r>
        <w:tab/>
        <w:t>b. ASP.NET</w:t>
      </w:r>
    </w:p>
    <w:p w:rsidR="00044FF0" w:rsidRDefault="00044FF0" w:rsidP="007D0A91">
      <w:pPr>
        <w:pStyle w:val="List"/>
      </w:pPr>
      <w:r>
        <w:tab/>
        <w:t>c.</w:t>
      </w:r>
      <w:r w:rsidRPr="00044FF0">
        <w:t xml:space="preserve"> </w:t>
      </w:r>
      <w:r>
        <w:t>ISAPI Extensions</w:t>
      </w:r>
    </w:p>
    <w:p w:rsidR="00044FF0" w:rsidRDefault="00044FF0" w:rsidP="007D0A91">
      <w:pPr>
        <w:pStyle w:val="List"/>
      </w:pPr>
      <w:r>
        <w:tab/>
        <w:t>d. ISAPI Filters</w:t>
      </w:r>
    </w:p>
    <w:p w:rsidR="0057623C" w:rsidRDefault="0051617B" w:rsidP="0057623C">
      <w:pPr>
        <w:pStyle w:val="List"/>
      </w:pPr>
      <w:r>
        <w:t>7</w:t>
      </w:r>
      <w:r w:rsidR="0057623C">
        <w:t>.</w:t>
      </w:r>
      <w:r w:rsidR="0057623C">
        <w:tab/>
      </w:r>
      <w:r w:rsidR="007D0A91">
        <w:t xml:space="preserve">Under </w:t>
      </w:r>
      <w:r w:rsidR="007D0A91">
        <w:rPr>
          <w:b/>
        </w:rPr>
        <w:t>World Wide Web Services</w:t>
      </w:r>
      <w:r w:rsidR="0057623C">
        <w:t xml:space="preserve">, expand </w:t>
      </w:r>
      <w:r w:rsidR="007D0A91">
        <w:rPr>
          <w:b/>
        </w:rPr>
        <w:t>Common Http Features</w:t>
      </w:r>
      <w:r w:rsidR="00194312">
        <w:t>,</w:t>
      </w:r>
      <w:r w:rsidR="007D0A91">
        <w:t xml:space="preserve"> </w:t>
      </w:r>
      <w:r w:rsidR="0057623C">
        <w:t xml:space="preserve">and select </w:t>
      </w:r>
      <w:r w:rsidR="009B5299">
        <w:t>following</w:t>
      </w:r>
      <w:r w:rsidR="002F2989">
        <w:t xml:space="preserve"> </w:t>
      </w:r>
      <w:r w:rsidR="0057623C">
        <w:t>features</w:t>
      </w:r>
      <w:r w:rsidR="002F2989">
        <w:t>.</w:t>
      </w:r>
    </w:p>
    <w:p w:rsidR="00044FF0" w:rsidRDefault="00044FF0" w:rsidP="0057623C">
      <w:pPr>
        <w:pStyle w:val="List"/>
      </w:pPr>
      <w:r>
        <w:tab/>
        <w:t>a. Default Document</w:t>
      </w:r>
    </w:p>
    <w:p w:rsidR="00044FF0" w:rsidRDefault="00044FF0" w:rsidP="0057623C">
      <w:pPr>
        <w:pStyle w:val="List"/>
      </w:pPr>
      <w:r>
        <w:tab/>
        <w:t>b. Directory Browsing</w:t>
      </w:r>
    </w:p>
    <w:p w:rsidR="00044FF0" w:rsidRDefault="00044FF0" w:rsidP="0057623C">
      <w:pPr>
        <w:pStyle w:val="List"/>
      </w:pPr>
      <w:r>
        <w:tab/>
        <w:t>c. HTTP Errors</w:t>
      </w:r>
    </w:p>
    <w:p w:rsidR="00044FF0" w:rsidRDefault="00044FF0" w:rsidP="0057623C">
      <w:pPr>
        <w:pStyle w:val="List"/>
      </w:pPr>
      <w:r>
        <w:tab/>
        <w:t>d. Static Content</w:t>
      </w:r>
    </w:p>
    <w:p w:rsidR="002F2989" w:rsidRDefault="002F2989" w:rsidP="003B6F2B">
      <w:pPr>
        <w:pStyle w:val="List"/>
      </w:pPr>
      <w:r>
        <w:t>8.</w:t>
      </w:r>
      <w:r>
        <w:tab/>
      </w:r>
      <w:r w:rsidR="007D0A91">
        <w:t xml:space="preserve">Under </w:t>
      </w:r>
      <w:r w:rsidR="007D0A91">
        <w:rPr>
          <w:b/>
        </w:rPr>
        <w:t>World Wide Web Services</w:t>
      </w:r>
      <w:r w:rsidR="007D0A91">
        <w:t xml:space="preserve">, expand </w:t>
      </w:r>
      <w:r w:rsidRPr="002F2989">
        <w:rPr>
          <w:b/>
        </w:rPr>
        <w:t>Security</w:t>
      </w:r>
      <w:r w:rsidR="00194312">
        <w:t>,</w:t>
      </w:r>
      <w:r w:rsidR="007D0A91">
        <w:t xml:space="preserve"> and</w:t>
      </w:r>
      <w:r>
        <w:t xml:space="preserve"> select the following features:</w:t>
      </w:r>
    </w:p>
    <w:p w:rsidR="00111DE7" w:rsidRDefault="005C5AAF" w:rsidP="00111DE7">
      <w:pPr>
        <w:pStyle w:val="BodyTextIndent"/>
      </w:pPr>
      <w:r>
        <w:t xml:space="preserve">a. </w:t>
      </w:r>
      <w:r w:rsidR="00111DE7">
        <w:t>Basic Authentication</w:t>
      </w:r>
      <w:r w:rsidR="00111DE7">
        <w:br/>
      </w:r>
      <w:r>
        <w:t xml:space="preserve">b. </w:t>
      </w:r>
      <w:r w:rsidR="00111DE7">
        <w:t>Request Filtering</w:t>
      </w:r>
      <w:r w:rsidR="00111DE7">
        <w:br/>
      </w:r>
      <w:r>
        <w:t xml:space="preserve">c. </w:t>
      </w:r>
      <w:r w:rsidR="00111DE7">
        <w:t>Windows Authentication</w:t>
      </w:r>
    </w:p>
    <w:p w:rsidR="003B6F2B" w:rsidRDefault="0051617B" w:rsidP="003B6F2B">
      <w:pPr>
        <w:pStyle w:val="List"/>
      </w:pPr>
      <w:r>
        <w:t>9</w:t>
      </w:r>
      <w:r w:rsidR="003B6F2B">
        <w:t>.</w:t>
      </w:r>
      <w:r w:rsidR="003B6F2B">
        <w:tab/>
      </w:r>
      <w:r w:rsidR="0057623C">
        <w:t xml:space="preserve">Expand </w:t>
      </w:r>
      <w:r w:rsidR="0057623C" w:rsidRPr="0057623C">
        <w:rPr>
          <w:b/>
        </w:rPr>
        <w:t>Microsoft .NET Framework 3.0</w:t>
      </w:r>
      <w:r w:rsidR="00194312">
        <w:t>,</w:t>
      </w:r>
      <w:r w:rsidR="0057623C">
        <w:t xml:space="preserve"> and select all features.</w:t>
      </w:r>
    </w:p>
    <w:p w:rsidR="0057623C" w:rsidRDefault="0051617B" w:rsidP="003B6F2B">
      <w:pPr>
        <w:pStyle w:val="List"/>
      </w:pPr>
      <w:r>
        <w:t>10</w:t>
      </w:r>
      <w:r w:rsidR="0057623C">
        <w:t>.</w:t>
      </w:r>
      <w:r w:rsidR="0057623C">
        <w:tab/>
        <w:t xml:space="preserve">Click </w:t>
      </w:r>
      <w:r w:rsidR="0057623C" w:rsidRPr="0057623C">
        <w:rPr>
          <w:b/>
        </w:rPr>
        <w:t>OK</w:t>
      </w:r>
      <w:r w:rsidR="0057623C">
        <w:t xml:space="preserve"> to enable IIS 7.0.</w:t>
      </w:r>
    </w:p>
    <w:p w:rsidR="0057623C" w:rsidRDefault="0057623C" w:rsidP="000E459B">
      <w:pPr>
        <w:pStyle w:val="List"/>
      </w:pPr>
    </w:p>
    <w:p w:rsidR="00C0158B" w:rsidRDefault="00C0158B" w:rsidP="003B6F2B">
      <w:pPr>
        <w:pStyle w:val="List"/>
      </w:pPr>
      <w:r>
        <w:t xml:space="preserve">Note : Health and Diagnostics and Performance features are optional </w:t>
      </w:r>
    </w:p>
    <w:p w:rsidR="0057623C" w:rsidRDefault="0057623C" w:rsidP="0057623C">
      <w:pPr>
        <w:pStyle w:val="Le"/>
      </w:pPr>
    </w:p>
    <w:p w:rsidR="0057623C" w:rsidRPr="0057623C" w:rsidRDefault="00323733" w:rsidP="0057623C">
      <w:pPr>
        <w:pStyle w:val="BodyText"/>
      </w:pPr>
      <w:r>
        <w:t>Figure 13</w:t>
      </w:r>
      <w:r w:rsidR="0057623C">
        <w:t xml:space="preserve"> shows the </w:t>
      </w:r>
      <w:r w:rsidR="008D6275" w:rsidRPr="008D6275">
        <w:rPr>
          <w:b/>
        </w:rPr>
        <w:t>Windows Features</w:t>
      </w:r>
      <w:r w:rsidR="0057623C">
        <w:t xml:space="preserve"> dialog box with the selected </w:t>
      </w:r>
      <w:r w:rsidR="009B4F56">
        <w:t xml:space="preserve">IIS </w:t>
      </w:r>
      <w:r w:rsidR="0057623C">
        <w:t>features.</w:t>
      </w:r>
    </w:p>
    <w:p w:rsidR="003B6F2B" w:rsidRDefault="003B6F2B" w:rsidP="008560C2">
      <w:pPr>
        <w:pStyle w:val="BodyTextLink"/>
      </w:pPr>
    </w:p>
    <w:p w:rsidR="00044FF0" w:rsidRDefault="00044FF0" w:rsidP="008560C2">
      <w:pPr>
        <w:pStyle w:val="FigCap"/>
      </w:pPr>
      <w:r w:rsidRPr="00044FF0">
        <w:rPr>
          <w:noProof/>
        </w:rPr>
        <w:drawing>
          <wp:inline distT="0" distB="0" distL="0" distR="0">
            <wp:extent cx="4124960" cy="6848061"/>
            <wp:effectExtent l="19050" t="0" r="8890" b="0"/>
            <wp:docPr id="23" name="Picture 6" descr="&lt;Guid&gt;48fefa35-80de-426b-9632-9e02c34c2ce6&lt;/Guid&gt;"/>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4124960" cy="6848061"/>
                    </a:xfrm>
                    <a:prstGeom prst="rect">
                      <a:avLst/>
                    </a:prstGeom>
                    <a:noFill/>
                    <a:ln w="9525">
                      <a:noFill/>
                      <a:miter lim="800000"/>
                      <a:headEnd/>
                      <a:tailEnd/>
                    </a:ln>
                  </pic:spPr>
                </pic:pic>
              </a:graphicData>
            </a:graphic>
          </wp:inline>
        </w:drawing>
      </w:r>
    </w:p>
    <w:p w:rsidR="002B74F7" w:rsidRPr="00F844A6" w:rsidRDefault="00323733" w:rsidP="008560C2">
      <w:pPr>
        <w:pStyle w:val="FigCap"/>
      </w:pPr>
      <w:r>
        <w:t>Figure 13</w:t>
      </w:r>
      <w:r w:rsidR="002B74F7" w:rsidRPr="00F844A6">
        <w:t>. Configuring IIS 7.0</w:t>
      </w:r>
    </w:p>
    <w:p w:rsidR="003452BC" w:rsidRDefault="003452BC" w:rsidP="007C0428">
      <w:pPr>
        <w:pStyle w:val="Heading2"/>
      </w:pPr>
      <w:bookmarkStart w:id="34" w:name="_Toc245199462"/>
      <w:bookmarkStart w:id="35" w:name="_Toc245218418"/>
      <w:r>
        <w:t>Step 2: Enable Windows Communication Foundation on IIS 7.0</w:t>
      </w:r>
      <w:bookmarkEnd w:id="34"/>
      <w:bookmarkEnd w:id="35"/>
    </w:p>
    <w:p w:rsidR="00A64501" w:rsidRPr="00A64501" w:rsidRDefault="00A64501" w:rsidP="00A64501">
      <w:pPr>
        <w:pStyle w:val="BodyText"/>
      </w:pPr>
      <w:r>
        <w:t>In addition, Windows Communication Foundation must be enabled in IIS 7.0 on the computer that hosts the Silverlight workflow application.</w:t>
      </w:r>
    </w:p>
    <w:p w:rsidR="003452BC" w:rsidRDefault="003452BC" w:rsidP="003452BC">
      <w:pPr>
        <w:pStyle w:val="Procedure"/>
      </w:pPr>
      <w:r>
        <w:lastRenderedPageBreak/>
        <w:t>To enable Windows Communication Foundation</w:t>
      </w:r>
    </w:p>
    <w:p w:rsidR="003452BC" w:rsidRDefault="003452BC" w:rsidP="003452BC">
      <w:pPr>
        <w:pStyle w:val="BulletList"/>
      </w:pPr>
      <w:r>
        <w:t>Open a command window with administrative privileges</w:t>
      </w:r>
      <w:r w:rsidR="00194312">
        <w:t>,</w:t>
      </w:r>
      <w:r>
        <w:t xml:space="preserve"> and run the following command:</w:t>
      </w:r>
    </w:p>
    <w:p w:rsidR="003452BC" w:rsidRPr="003452BC" w:rsidRDefault="005C5AAF" w:rsidP="00A64501">
      <w:pPr>
        <w:pStyle w:val="PlainText"/>
        <w:ind w:left="360"/>
      </w:pPr>
      <w:r w:rsidRPr="005C5AAF">
        <w:t>"</w:t>
      </w:r>
      <w:r w:rsidR="003452BC">
        <w:t>C:\Windows\Microsoft.NET\Framework\v3.0\Windows Communication Foundation\ServiceModelReg.exe</w:t>
      </w:r>
      <w:r w:rsidRPr="005C5AAF">
        <w:t>"</w:t>
      </w:r>
      <w:r w:rsidR="003452BC">
        <w:t xml:space="preserve"> -i</w:t>
      </w:r>
    </w:p>
    <w:p w:rsidR="003452BC" w:rsidRDefault="003452BC" w:rsidP="007C0428">
      <w:pPr>
        <w:pStyle w:val="Heading2"/>
      </w:pPr>
      <w:bookmarkStart w:id="36" w:name="_Toc245199463"/>
      <w:bookmarkStart w:id="37" w:name="_Toc245218419"/>
      <w:r>
        <w:t>Step 3: Install the Trident Web Client</w:t>
      </w:r>
      <w:bookmarkEnd w:id="36"/>
      <w:bookmarkEnd w:id="37"/>
    </w:p>
    <w:p w:rsidR="00D25898" w:rsidRPr="00D25898" w:rsidRDefault="00D25898" w:rsidP="00D25898">
      <w:pPr>
        <w:pStyle w:val="BodyText"/>
      </w:pPr>
      <w:r>
        <w:t>If you have not already installed</w:t>
      </w:r>
      <w:r w:rsidR="009B4F56">
        <w:t xml:space="preserve"> Trident</w:t>
      </w:r>
      <w:r>
        <w:t xml:space="preserve"> Silverlight support, you should </w:t>
      </w:r>
      <w:r w:rsidR="00194312">
        <w:t xml:space="preserve">do </w:t>
      </w:r>
      <w:r>
        <w:t>so now.</w:t>
      </w:r>
    </w:p>
    <w:p w:rsidR="00D25898" w:rsidRDefault="00D25898" w:rsidP="00D25898">
      <w:pPr>
        <w:pStyle w:val="Procedure"/>
      </w:pPr>
      <w:r>
        <w:t>To install the Trident Web Client</w:t>
      </w:r>
    </w:p>
    <w:p w:rsidR="00D25898" w:rsidRDefault="00D25898" w:rsidP="00D25898">
      <w:pPr>
        <w:pStyle w:val="List"/>
      </w:pPr>
      <w:r>
        <w:t>1.</w:t>
      </w:r>
      <w:r>
        <w:tab/>
        <w:t>R</w:t>
      </w:r>
      <w:r w:rsidR="003452BC">
        <w:t xml:space="preserve">un Trident.msi </w:t>
      </w:r>
      <w:r w:rsidR="005325F0">
        <w:t xml:space="preserve">from </w:t>
      </w:r>
      <w:r w:rsidR="00B34767">
        <w:t>administrator</w:t>
      </w:r>
      <w:r w:rsidR="005325F0">
        <w:t xml:space="preserve"> command prompt</w:t>
      </w:r>
      <w:r>
        <w:t>.</w:t>
      </w:r>
      <w:r w:rsidR="00596D1D">
        <w:t xml:space="preserve"> </w:t>
      </w:r>
      <w:r w:rsidR="00A642DD">
        <w:t>If you have not installed Trident basic components</w:t>
      </w:r>
      <w:r w:rsidR="00A82AFA">
        <w:t xml:space="preserve">, </w:t>
      </w:r>
      <w:r w:rsidR="00A642DD">
        <w:t xml:space="preserve"> please follow the steps </w:t>
      </w:r>
      <w:r w:rsidR="00A82AFA">
        <w:t xml:space="preserve">– </w:t>
      </w:r>
      <w:hyperlink w:anchor="_Installing_Trident" w:history="1">
        <w:r w:rsidR="00A82AFA" w:rsidRPr="00A82AFA">
          <w:rPr>
            <w:rStyle w:val="Hyperlink"/>
          </w:rPr>
          <w:t>Install</w:t>
        </w:r>
        <w:r w:rsidR="00A82AFA">
          <w:rPr>
            <w:rStyle w:val="Hyperlink"/>
          </w:rPr>
          <w:t>ing</w:t>
        </w:r>
        <w:r w:rsidR="00A82AFA" w:rsidRPr="00A82AFA">
          <w:rPr>
            <w:rStyle w:val="Hyperlink"/>
          </w:rPr>
          <w:t xml:space="preserve"> Trident</w:t>
        </w:r>
      </w:hyperlink>
      <w:r w:rsidR="00A82AFA">
        <w:t>”</w:t>
      </w:r>
    </w:p>
    <w:p w:rsidR="00D25898" w:rsidRDefault="00596D1D" w:rsidP="00D25898">
      <w:pPr>
        <w:pStyle w:val="List"/>
      </w:pPr>
      <w:r w:rsidRPr="00857296">
        <w:rPr>
          <w:b/>
        </w:rPr>
        <w:t xml:space="preserve">  </w:t>
      </w:r>
      <w:r w:rsidR="00B34767" w:rsidRPr="00857296">
        <w:rPr>
          <w:b/>
        </w:rPr>
        <w:tab/>
      </w:r>
      <w:r w:rsidR="00857296" w:rsidRPr="00857296">
        <w:rPr>
          <w:b/>
        </w:rPr>
        <w:t xml:space="preserve">Important: </w:t>
      </w:r>
      <w:r>
        <w:t xml:space="preserve"> </w:t>
      </w:r>
      <w:r w:rsidR="00857296">
        <w:t>R</w:t>
      </w:r>
      <w:r>
        <w:t>un MSI from</w:t>
      </w:r>
      <w:r w:rsidR="009B5299">
        <w:t xml:space="preserve"> administrator </w:t>
      </w:r>
      <w:r>
        <w:t>command prompt</w:t>
      </w:r>
      <w:r w:rsidR="00B34767">
        <w:t>,</w:t>
      </w:r>
      <w:r>
        <w:t xml:space="preserve"> if UAC is enabled</w:t>
      </w:r>
      <w:r w:rsidR="00A82AFA">
        <w:t>,</w:t>
      </w:r>
      <w:r w:rsidR="00B34767">
        <w:t xml:space="preserve"> otherwise the installation </w:t>
      </w:r>
      <w:r>
        <w:t xml:space="preserve">will </w:t>
      </w:r>
      <w:r w:rsidR="00B34767">
        <w:t xml:space="preserve">fail with </w:t>
      </w:r>
      <w:r>
        <w:t>“Failed to Read IISWebs Table” error</w:t>
      </w:r>
      <w:r w:rsidR="00B34767">
        <w:t xml:space="preserve"> </w:t>
      </w:r>
      <w:r>
        <w:t>.</w:t>
      </w:r>
    </w:p>
    <w:p w:rsidR="00D25898" w:rsidRDefault="00D25898" w:rsidP="00D25898">
      <w:pPr>
        <w:pStyle w:val="List"/>
      </w:pPr>
      <w:r>
        <w:t>2.</w:t>
      </w:r>
      <w:r>
        <w:tab/>
        <w:t xml:space="preserve">On the </w:t>
      </w:r>
      <w:r w:rsidRPr="00A64501">
        <w:rPr>
          <w:b/>
        </w:rPr>
        <w:t>Change, repair, or remove installation</w:t>
      </w:r>
      <w:r>
        <w:t xml:space="preserve"> page, click </w:t>
      </w:r>
      <w:r w:rsidRPr="00A64501">
        <w:rPr>
          <w:b/>
        </w:rPr>
        <w:t>Chang</w:t>
      </w:r>
      <w:r w:rsidR="006540E8">
        <w:rPr>
          <w:b/>
        </w:rPr>
        <w:t>e</w:t>
      </w:r>
      <w:r>
        <w:t>.</w:t>
      </w:r>
    </w:p>
    <w:p w:rsidR="003452BC" w:rsidRDefault="00152506" w:rsidP="00D25898">
      <w:pPr>
        <w:pStyle w:val="List"/>
      </w:pPr>
      <w:r>
        <w:t>3</w:t>
      </w:r>
      <w:r w:rsidR="00D25898">
        <w:t>.</w:t>
      </w:r>
      <w:r w:rsidR="00D25898">
        <w:tab/>
        <w:t xml:space="preserve">On the </w:t>
      </w:r>
      <w:r w:rsidR="00D25898" w:rsidRPr="00A64501">
        <w:rPr>
          <w:b/>
        </w:rPr>
        <w:t>Custom Setup</w:t>
      </w:r>
      <w:r w:rsidR="00D25898">
        <w:t xml:space="preserve"> page, select </w:t>
      </w:r>
      <w:r w:rsidR="00D25898" w:rsidRPr="00A64501">
        <w:rPr>
          <w:b/>
        </w:rPr>
        <w:t>Trident Silverlight Workflow Application</w:t>
      </w:r>
      <w:r w:rsidR="00596D1D">
        <w:rPr>
          <w:b/>
        </w:rPr>
        <w:t xml:space="preserve"> feature</w:t>
      </w:r>
      <w:r w:rsidR="00D25898">
        <w:t>.</w:t>
      </w:r>
    </w:p>
    <w:p w:rsidR="00D25898" w:rsidRPr="003452BC" w:rsidRDefault="00152506" w:rsidP="00D25898">
      <w:pPr>
        <w:pStyle w:val="List"/>
      </w:pPr>
      <w:r>
        <w:t>4</w:t>
      </w:r>
      <w:r w:rsidR="00D25898">
        <w:t>.</w:t>
      </w:r>
      <w:r w:rsidR="00D25898">
        <w:tab/>
        <w:t>Complete the wizard, as described in “Install a Custom Stand-Alone Version of Trident” earlier in this paper.</w:t>
      </w:r>
    </w:p>
    <w:p w:rsidR="00D25898" w:rsidRPr="007C5ECA" w:rsidRDefault="00D25898" w:rsidP="007C5ECA">
      <w:pPr>
        <w:pStyle w:val="Heading2"/>
      </w:pPr>
      <w:bookmarkStart w:id="38" w:name="_Toc245199464"/>
      <w:bookmarkStart w:id="39" w:name="_Toc245218420"/>
      <w:r w:rsidRPr="007C5ECA">
        <w:t>Step 4</w:t>
      </w:r>
      <w:r w:rsidR="00A64501" w:rsidRPr="007C5ECA">
        <w:t>:</w:t>
      </w:r>
      <w:r w:rsidRPr="007C5ECA">
        <w:t xml:space="preserve"> Configure SQL Server Permissions</w:t>
      </w:r>
      <w:bookmarkEnd w:id="38"/>
      <w:bookmarkEnd w:id="39"/>
    </w:p>
    <w:p w:rsidR="003E72CE" w:rsidRPr="003E72CE" w:rsidRDefault="003E72CE" w:rsidP="003E72CE">
      <w:pPr>
        <w:pStyle w:val="BodyText"/>
      </w:pPr>
      <w:r>
        <w:t xml:space="preserve">You must </w:t>
      </w:r>
      <w:r w:rsidR="00162D1E">
        <w:t xml:space="preserve">first </w:t>
      </w:r>
      <w:r>
        <w:t xml:space="preserve">create a login for </w:t>
      </w:r>
      <w:r w:rsidRPr="001D1F5F">
        <w:t>NT AUTHORITY\NETWORK SERVICE</w:t>
      </w:r>
      <w:r>
        <w:t>, if it does</w:t>
      </w:r>
      <w:r w:rsidR="00194312">
        <w:t xml:space="preserve"> </w:t>
      </w:r>
      <w:r>
        <w:t>n</w:t>
      </w:r>
      <w:r w:rsidR="00194312">
        <w:t>o</w:t>
      </w:r>
      <w:r>
        <w:t>t already exist.</w:t>
      </w:r>
    </w:p>
    <w:p w:rsidR="003E72CE" w:rsidRDefault="003E72CE" w:rsidP="003E72CE">
      <w:pPr>
        <w:pStyle w:val="Procedure"/>
      </w:pPr>
      <w:r>
        <w:t xml:space="preserve">To create an </w:t>
      </w:r>
      <w:r w:rsidRPr="001D1F5F">
        <w:t>[NT AUTHORITY\NETWORK SERVICE]</w:t>
      </w:r>
      <w:r>
        <w:t xml:space="preserve"> login</w:t>
      </w:r>
    </w:p>
    <w:p w:rsidR="003E72CE" w:rsidRPr="001D1F5F" w:rsidRDefault="003E72CE" w:rsidP="003E72CE">
      <w:pPr>
        <w:pStyle w:val="List"/>
      </w:pPr>
      <w:r>
        <w:t>1.</w:t>
      </w:r>
      <w:r>
        <w:tab/>
        <w:t>Run Microsoft SQL Server Management Studio</w:t>
      </w:r>
      <w:r w:rsidR="00194312">
        <w:t>.</w:t>
      </w:r>
    </w:p>
    <w:p w:rsidR="00A82AFA" w:rsidRDefault="00A82AFA" w:rsidP="00A82AFA">
      <w:pPr>
        <w:pStyle w:val="BodyTextIndent"/>
      </w:pPr>
      <w:r>
        <w:t>If you are using SQL Server Express, download and run Microsoft SQL Server Management Studio Express. For a download link, see “Resources.”</w:t>
      </w:r>
    </w:p>
    <w:p w:rsidR="003E72CE" w:rsidRDefault="003E72CE" w:rsidP="003E72CE">
      <w:pPr>
        <w:pStyle w:val="List"/>
      </w:pPr>
      <w:r>
        <w:t>2.</w:t>
      </w:r>
      <w:r>
        <w:tab/>
        <w:t xml:space="preserve">In Object Explorer, navigate to </w:t>
      </w:r>
      <w:r>
        <w:rPr>
          <w:b/>
        </w:rPr>
        <w:t>Security</w:t>
      </w:r>
      <w:r w:rsidRPr="00A64501">
        <w:rPr>
          <w:b/>
        </w:rPr>
        <w:t>-&gt;</w:t>
      </w:r>
      <w:r>
        <w:rPr>
          <w:b/>
        </w:rPr>
        <w:t>Logins</w:t>
      </w:r>
      <w:r>
        <w:t>.</w:t>
      </w:r>
    </w:p>
    <w:p w:rsidR="003E72CE" w:rsidRDefault="003E72CE" w:rsidP="003E72CE">
      <w:pPr>
        <w:pStyle w:val="List"/>
      </w:pPr>
      <w:r>
        <w:t>3.</w:t>
      </w:r>
      <w:r>
        <w:tab/>
        <w:t xml:space="preserve">Right-click </w:t>
      </w:r>
      <w:r w:rsidR="008D6275" w:rsidRPr="008D6275">
        <w:rPr>
          <w:b/>
        </w:rPr>
        <w:t>Logins</w:t>
      </w:r>
      <w:r w:rsidR="00194312">
        <w:t>,</w:t>
      </w:r>
      <w:r>
        <w:t xml:space="preserve"> and select </w:t>
      </w:r>
      <w:r w:rsidR="008D6275" w:rsidRPr="008D6275">
        <w:rPr>
          <w:b/>
        </w:rPr>
        <w:t>New Login</w:t>
      </w:r>
      <w:r>
        <w:t>.</w:t>
      </w:r>
    </w:p>
    <w:p w:rsidR="003E72CE" w:rsidRDefault="003E72CE" w:rsidP="003E72CE">
      <w:pPr>
        <w:pStyle w:val="List"/>
      </w:pPr>
      <w:r>
        <w:t>4.</w:t>
      </w:r>
      <w:r>
        <w:tab/>
      </w:r>
      <w:r w:rsidR="00194312">
        <w:t xml:space="preserve">Next to </w:t>
      </w:r>
      <w:r w:rsidR="008D6275" w:rsidRPr="008D6275">
        <w:rPr>
          <w:b/>
        </w:rPr>
        <w:t>Login name</w:t>
      </w:r>
      <w:r w:rsidR="00194312">
        <w:t>, c</w:t>
      </w:r>
      <w:r>
        <w:t xml:space="preserve">lick </w:t>
      </w:r>
      <w:r w:rsidRPr="001D1F5F">
        <w:rPr>
          <w:b/>
        </w:rPr>
        <w:t>Search</w:t>
      </w:r>
      <w:r>
        <w:t>.</w:t>
      </w:r>
    </w:p>
    <w:p w:rsidR="003E72CE" w:rsidRDefault="003E72CE" w:rsidP="003E72CE">
      <w:pPr>
        <w:pStyle w:val="List"/>
      </w:pPr>
      <w:r>
        <w:t>5.</w:t>
      </w:r>
      <w:r>
        <w:tab/>
        <w:t xml:space="preserve">In the </w:t>
      </w:r>
      <w:r w:rsidR="008D6275" w:rsidRPr="008D6275">
        <w:rPr>
          <w:b/>
        </w:rPr>
        <w:t>Select User or Group</w:t>
      </w:r>
      <w:r>
        <w:t xml:space="preserve"> dialog box, click </w:t>
      </w:r>
      <w:r w:rsidRPr="001D1F5F">
        <w:rPr>
          <w:b/>
        </w:rPr>
        <w:t>Advanced</w:t>
      </w:r>
      <w:r w:rsidR="00194312">
        <w:t>,</w:t>
      </w:r>
      <w:r>
        <w:t xml:space="preserve"> and then click </w:t>
      </w:r>
      <w:r w:rsidRPr="001D1F5F">
        <w:rPr>
          <w:b/>
        </w:rPr>
        <w:t>Find Now</w:t>
      </w:r>
      <w:r>
        <w:t>.</w:t>
      </w:r>
    </w:p>
    <w:p w:rsidR="003E72CE" w:rsidRDefault="003E72CE" w:rsidP="003E72CE">
      <w:pPr>
        <w:pStyle w:val="List"/>
      </w:pPr>
      <w:r>
        <w:t>6.</w:t>
      </w:r>
      <w:r>
        <w:tab/>
        <w:t>Select NETWORK SERVICE from the list</w:t>
      </w:r>
      <w:r w:rsidR="00194312">
        <w:t>,</w:t>
      </w:r>
      <w:r>
        <w:t xml:space="preserve"> and click </w:t>
      </w:r>
      <w:r w:rsidRPr="001D1F5F">
        <w:rPr>
          <w:b/>
        </w:rPr>
        <w:t>OK</w:t>
      </w:r>
      <w:r>
        <w:t xml:space="preserve"> </w:t>
      </w:r>
    </w:p>
    <w:p w:rsidR="003E72CE" w:rsidRDefault="00A82AFA" w:rsidP="003E72CE">
      <w:pPr>
        <w:pStyle w:val="List"/>
      </w:pPr>
      <w:r>
        <w:tab/>
        <w:t xml:space="preserve">Click </w:t>
      </w:r>
      <w:r w:rsidRPr="00A82AFA">
        <w:rPr>
          <w:b/>
        </w:rPr>
        <w:t>OK</w:t>
      </w:r>
      <w:r>
        <w:t xml:space="preserve"> on Select User or Group dialog and then click </w:t>
      </w:r>
      <w:r w:rsidRPr="00A82AFA">
        <w:rPr>
          <w:b/>
        </w:rPr>
        <w:t>OK</w:t>
      </w:r>
      <w:r>
        <w:t xml:space="preserve"> on Login dialog </w:t>
      </w:r>
      <w:r w:rsidR="003E72CE">
        <w:t>to create the login.</w:t>
      </w:r>
    </w:p>
    <w:p w:rsidR="003E72CE" w:rsidRDefault="003E72CE" w:rsidP="003E72CE">
      <w:pPr>
        <w:pStyle w:val="List"/>
      </w:pPr>
      <w:r>
        <w:t>7.</w:t>
      </w:r>
      <w:r>
        <w:tab/>
        <w:t xml:space="preserve">Return to the </w:t>
      </w:r>
      <w:r w:rsidR="00596D1D">
        <w:t>next</w:t>
      </w:r>
      <w:r>
        <w:t xml:space="preserve"> procedure and configure permissions.</w:t>
      </w:r>
    </w:p>
    <w:p w:rsidR="003E72CE" w:rsidRDefault="003E72CE" w:rsidP="003E72CE">
      <w:pPr>
        <w:pStyle w:val="Le"/>
      </w:pPr>
    </w:p>
    <w:p w:rsidR="00D25898" w:rsidRDefault="00D25898" w:rsidP="00D25898">
      <w:pPr>
        <w:pStyle w:val="BodyText"/>
        <w:rPr>
          <w:rFonts w:ascii="Calibri" w:hAnsi="Calibri"/>
          <w:szCs w:val="22"/>
        </w:rPr>
      </w:pPr>
      <w:r>
        <w:rPr>
          <w:rFonts w:ascii="Calibri" w:hAnsi="Calibri"/>
          <w:szCs w:val="22"/>
        </w:rPr>
        <w:t xml:space="preserve">You </w:t>
      </w:r>
      <w:r w:rsidR="003125D1">
        <w:rPr>
          <w:rFonts w:ascii="Calibri" w:hAnsi="Calibri"/>
          <w:szCs w:val="22"/>
        </w:rPr>
        <w:t>then create a</w:t>
      </w:r>
      <w:r w:rsidR="007319A2">
        <w:rPr>
          <w:rFonts w:ascii="Calibri" w:hAnsi="Calibri"/>
          <w:szCs w:val="22"/>
        </w:rPr>
        <w:t xml:space="preserve"> networkservice user account</w:t>
      </w:r>
      <w:r w:rsidR="00AB6B05">
        <w:rPr>
          <w:rFonts w:ascii="Calibri" w:hAnsi="Calibri"/>
          <w:szCs w:val="22"/>
        </w:rPr>
        <w:t>.</w:t>
      </w:r>
    </w:p>
    <w:p w:rsidR="00AB6B05" w:rsidRDefault="00AB6B05" w:rsidP="00AB6B05">
      <w:pPr>
        <w:pStyle w:val="Procedure"/>
      </w:pPr>
      <w:r>
        <w:t xml:space="preserve">To </w:t>
      </w:r>
      <w:r w:rsidR="007319A2">
        <w:t>create a networkservice user account</w:t>
      </w:r>
    </w:p>
    <w:p w:rsidR="00AB6B05" w:rsidRDefault="00AB6B05" w:rsidP="00AB6B05">
      <w:pPr>
        <w:pStyle w:val="List"/>
      </w:pPr>
      <w:r>
        <w:t>1.</w:t>
      </w:r>
      <w:r>
        <w:tab/>
        <w:t>Run Microsoft SQL Server Management Studio.</w:t>
      </w:r>
    </w:p>
    <w:p w:rsidR="00AB6B05" w:rsidRDefault="00AB6B05" w:rsidP="00AB6B05">
      <w:pPr>
        <w:pStyle w:val="BodyTextIndent"/>
      </w:pPr>
      <w:r>
        <w:lastRenderedPageBreak/>
        <w:t>If you are using SQL Server Express, download and run Microsoft SQL Server Management Studio Express. For a download link, see “Resources.”</w:t>
      </w:r>
    </w:p>
    <w:p w:rsidR="00AB6B05" w:rsidRDefault="00AB6B05" w:rsidP="00AB6B05">
      <w:pPr>
        <w:pStyle w:val="List"/>
      </w:pPr>
      <w:r>
        <w:t>2.</w:t>
      </w:r>
      <w:r>
        <w:tab/>
        <w:t xml:space="preserve">In Object Explorer, navigate to </w:t>
      </w:r>
      <w:r w:rsidRPr="00A64501">
        <w:rPr>
          <w:b/>
        </w:rPr>
        <w:t>Databases-&gt;Trident-&gt;Security-&gt;Users</w:t>
      </w:r>
      <w:r>
        <w:t>.</w:t>
      </w:r>
    </w:p>
    <w:p w:rsidR="00293E50" w:rsidRDefault="00293E50" w:rsidP="00AB6B05">
      <w:pPr>
        <w:pStyle w:val="List"/>
      </w:pPr>
      <w:r>
        <w:tab/>
        <w:t>Expand the users list</w:t>
      </w:r>
    </w:p>
    <w:p w:rsidR="00293E50" w:rsidRDefault="00293E50" w:rsidP="00AB6B05">
      <w:pPr>
        <w:pStyle w:val="List"/>
      </w:pPr>
      <w:r>
        <w:t>3.    If you are able to see NT Authority\NETWORK SERVICE in users list</w:t>
      </w:r>
    </w:p>
    <w:p w:rsidR="00293E50" w:rsidRDefault="00293E50" w:rsidP="00AB6B05">
      <w:pPr>
        <w:pStyle w:val="List"/>
      </w:pPr>
      <w:r>
        <w:tab/>
        <w:t>a.  Right click on NT Authority\NETWORK SERVICE select Properties from the menu.</w:t>
      </w:r>
    </w:p>
    <w:p w:rsidR="00293E50" w:rsidRDefault="00293E50" w:rsidP="00AB6B05">
      <w:pPr>
        <w:pStyle w:val="List"/>
      </w:pPr>
      <w:r>
        <w:t xml:space="preserve">       b. Proceed to step 8.</w:t>
      </w:r>
    </w:p>
    <w:p w:rsidR="00AB6B05" w:rsidRDefault="00DD20C4" w:rsidP="00AB6B05">
      <w:pPr>
        <w:pStyle w:val="List"/>
      </w:pPr>
      <w:r>
        <w:t>4</w:t>
      </w:r>
      <w:r w:rsidR="00AB6B05">
        <w:t>.</w:t>
      </w:r>
      <w:r w:rsidR="00AB6B05">
        <w:tab/>
      </w:r>
      <w:r w:rsidR="00293E50">
        <w:t xml:space="preserve">If you are not able to see NT Authority\NETWORK SERVICE in users list, then </w:t>
      </w:r>
      <w:r w:rsidR="00AB6B05">
        <w:t xml:space="preserve">Right-click </w:t>
      </w:r>
      <w:r w:rsidR="00AB6B05" w:rsidRPr="00A64501">
        <w:rPr>
          <w:b/>
        </w:rPr>
        <w:t>Users</w:t>
      </w:r>
      <w:r w:rsidR="00AB6B05">
        <w:t xml:space="preserve">, and select </w:t>
      </w:r>
      <w:r w:rsidR="00AB6B05" w:rsidRPr="00A64501">
        <w:rPr>
          <w:b/>
        </w:rPr>
        <w:t>New Use</w:t>
      </w:r>
      <w:r w:rsidR="007C3D14" w:rsidRPr="00A64501">
        <w:rPr>
          <w:b/>
        </w:rPr>
        <w:t>r</w:t>
      </w:r>
      <w:r w:rsidR="007C3D14">
        <w:t>.</w:t>
      </w:r>
    </w:p>
    <w:p w:rsidR="002E725B" w:rsidRDefault="00DD20C4" w:rsidP="00AB6B05">
      <w:pPr>
        <w:pStyle w:val="List"/>
      </w:pPr>
      <w:r>
        <w:t>5</w:t>
      </w:r>
      <w:r w:rsidR="002E725B">
        <w:t>.</w:t>
      </w:r>
      <w:r w:rsidR="002E725B">
        <w:tab/>
      </w:r>
      <w:r w:rsidR="00A64501">
        <w:t xml:space="preserve">In the </w:t>
      </w:r>
      <w:r w:rsidR="00A64501" w:rsidRPr="002720AF">
        <w:rPr>
          <w:b/>
        </w:rPr>
        <w:t>Database User - New</w:t>
      </w:r>
      <w:r w:rsidR="00A64501">
        <w:t xml:space="preserve"> dialog box, e</w:t>
      </w:r>
      <w:r w:rsidR="002E725B">
        <w:t xml:space="preserve">nter networkservice in the </w:t>
      </w:r>
      <w:r w:rsidR="002E725B" w:rsidRPr="002E725B">
        <w:rPr>
          <w:b/>
        </w:rPr>
        <w:t>User name</w:t>
      </w:r>
      <w:r w:rsidR="002E725B">
        <w:t xml:space="preserve"> text box.</w:t>
      </w:r>
    </w:p>
    <w:p w:rsidR="007C3D14" w:rsidRDefault="00DD20C4" w:rsidP="00AB6B05">
      <w:pPr>
        <w:pStyle w:val="List"/>
      </w:pPr>
      <w:r>
        <w:t>6</w:t>
      </w:r>
      <w:r w:rsidR="002E725B">
        <w:t>.</w:t>
      </w:r>
      <w:r w:rsidR="002E725B">
        <w:tab/>
      </w:r>
      <w:r w:rsidR="00194312">
        <w:t xml:space="preserve">To the right of </w:t>
      </w:r>
      <w:r w:rsidR="00194312" w:rsidRPr="002E725B">
        <w:rPr>
          <w:b/>
        </w:rPr>
        <w:t>Login nam</w:t>
      </w:r>
      <w:r w:rsidR="00194312" w:rsidRPr="002720AF">
        <w:rPr>
          <w:b/>
        </w:rPr>
        <w:t>e</w:t>
      </w:r>
      <w:r w:rsidR="00194312">
        <w:t>, c</w:t>
      </w:r>
      <w:r w:rsidR="002E725B">
        <w:t xml:space="preserve">lick </w:t>
      </w:r>
      <w:r w:rsidR="002E725B" w:rsidRPr="002E725B">
        <w:rPr>
          <w:b/>
        </w:rPr>
        <w:t>Browse</w:t>
      </w:r>
      <w:r w:rsidR="002720AF">
        <w:t>.</w:t>
      </w:r>
    </w:p>
    <w:p w:rsidR="002E725B" w:rsidRDefault="00DD20C4" w:rsidP="00AB6B05">
      <w:pPr>
        <w:pStyle w:val="List"/>
      </w:pPr>
      <w:r>
        <w:t>7</w:t>
      </w:r>
      <w:r w:rsidR="002E725B">
        <w:t>.</w:t>
      </w:r>
      <w:r w:rsidR="002E725B">
        <w:tab/>
      </w:r>
      <w:r w:rsidR="002720AF">
        <w:t xml:space="preserve">In the </w:t>
      </w:r>
      <w:r w:rsidR="002720AF" w:rsidRPr="002720AF">
        <w:rPr>
          <w:b/>
        </w:rPr>
        <w:t>Select Login</w:t>
      </w:r>
      <w:r w:rsidR="002720AF">
        <w:t xml:space="preserve"> dialog box, c</w:t>
      </w:r>
      <w:r w:rsidR="002E725B">
        <w:t xml:space="preserve">lick </w:t>
      </w:r>
      <w:r w:rsidR="002E725B" w:rsidRPr="002E725B">
        <w:rPr>
          <w:b/>
        </w:rPr>
        <w:t>Browse</w:t>
      </w:r>
      <w:r w:rsidR="002E725B">
        <w:t>.</w:t>
      </w:r>
    </w:p>
    <w:p w:rsidR="002E725B" w:rsidRDefault="00DD20C4" w:rsidP="00AB6B05">
      <w:pPr>
        <w:pStyle w:val="List"/>
      </w:pPr>
      <w:r>
        <w:t>8</w:t>
      </w:r>
      <w:r w:rsidR="002E725B">
        <w:t>.</w:t>
      </w:r>
      <w:r w:rsidR="002E725B">
        <w:tab/>
      </w:r>
      <w:r w:rsidR="002720AF">
        <w:t xml:space="preserve">In the </w:t>
      </w:r>
      <w:r w:rsidR="002720AF" w:rsidRPr="002720AF">
        <w:rPr>
          <w:b/>
        </w:rPr>
        <w:t>Browse for Objects</w:t>
      </w:r>
      <w:r w:rsidR="002720AF">
        <w:t xml:space="preserve"> dialog box, se</w:t>
      </w:r>
      <w:r w:rsidR="002E725B">
        <w:t xml:space="preserve">lect </w:t>
      </w:r>
      <w:r w:rsidR="002E725B" w:rsidRPr="002720AF">
        <w:rPr>
          <w:b/>
        </w:rPr>
        <w:t>[NT AUTHORITY\NETWORK SERVICE]</w:t>
      </w:r>
      <w:r w:rsidR="002E725B">
        <w:t xml:space="preserve"> from the object list</w:t>
      </w:r>
      <w:r w:rsidR="002720AF">
        <w:t>,</w:t>
      </w:r>
      <w:r w:rsidR="002E725B">
        <w:t xml:space="preserve"> and </w:t>
      </w:r>
      <w:r w:rsidR="002720AF">
        <w:t xml:space="preserve">then </w:t>
      </w:r>
      <w:r w:rsidR="002E725B">
        <w:t xml:space="preserve">click </w:t>
      </w:r>
      <w:r w:rsidR="002E725B" w:rsidRPr="002E725B">
        <w:rPr>
          <w:b/>
        </w:rPr>
        <w:t>OK</w:t>
      </w:r>
      <w:r w:rsidR="002E725B">
        <w:t xml:space="preserve"> to add networkservice to the list of users.</w:t>
      </w:r>
    </w:p>
    <w:p w:rsidR="001D1F5F" w:rsidRDefault="001D1F5F" w:rsidP="001D1F5F">
      <w:pPr>
        <w:pStyle w:val="BodyTextIndent"/>
      </w:pPr>
      <w:r>
        <w:t xml:space="preserve">If </w:t>
      </w:r>
      <w:r w:rsidRPr="002720AF">
        <w:rPr>
          <w:b/>
        </w:rPr>
        <w:t>[NT AUTHORITY\NETWORK SERVICE]</w:t>
      </w:r>
      <w:r>
        <w:t xml:space="preserve"> is not on the object’s list, see the </w:t>
      </w:r>
      <w:r w:rsidR="00596D1D">
        <w:t>previous</w:t>
      </w:r>
      <w:r>
        <w:t xml:space="preserve"> procedure.</w:t>
      </w:r>
    </w:p>
    <w:p w:rsidR="007319A2" w:rsidRDefault="00DD20C4" w:rsidP="007319A2">
      <w:pPr>
        <w:pStyle w:val="List"/>
      </w:pPr>
      <w:r>
        <w:t>9</w:t>
      </w:r>
      <w:r w:rsidR="007319A2">
        <w:t>.</w:t>
      </w:r>
      <w:r w:rsidR="007319A2">
        <w:tab/>
        <w:t xml:space="preserve">Set </w:t>
      </w:r>
      <w:r w:rsidR="007319A2" w:rsidRPr="007319A2">
        <w:rPr>
          <w:b/>
        </w:rPr>
        <w:t>Default schema</w:t>
      </w:r>
      <w:r w:rsidR="007319A2">
        <w:t xml:space="preserve"> to dbo.</w:t>
      </w:r>
    </w:p>
    <w:p w:rsidR="007319A2" w:rsidRDefault="00DD20C4" w:rsidP="007319A2">
      <w:pPr>
        <w:pStyle w:val="List"/>
      </w:pPr>
      <w:r>
        <w:t>10</w:t>
      </w:r>
      <w:r w:rsidR="007319A2">
        <w:t>.</w:t>
      </w:r>
      <w:r w:rsidR="007319A2">
        <w:tab/>
        <w:t xml:space="preserve">Under </w:t>
      </w:r>
      <w:r w:rsidR="007319A2" w:rsidRPr="007319A2">
        <w:rPr>
          <w:b/>
        </w:rPr>
        <w:t>Database role membership</w:t>
      </w:r>
      <w:r w:rsidR="007319A2">
        <w:t>, select:</w:t>
      </w:r>
    </w:p>
    <w:p w:rsidR="007319A2" w:rsidRDefault="007319A2" w:rsidP="007319A2">
      <w:pPr>
        <w:pStyle w:val="BodyTextIndent"/>
      </w:pPr>
      <w:r>
        <w:t>db_datareader</w:t>
      </w:r>
      <w:r>
        <w:br/>
        <w:t>db_datawriter</w:t>
      </w:r>
    </w:p>
    <w:p w:rsidR="001D1F5F" w:rsidRDefault="001D1F5F" w:rsidP="001D1F5F">
      <w:pPr>
        <w:pStyle w:val="Le"/>
      </w:pPr>
    </w:p>
    <w:p w:rsidR="007319A2" w:rsidRDefault="00323733" w:rsidP="007319A2">
      <w:pPr>
        <w:pStyle w:val="BodyText"/>
      </w:pPr>
      <w:r>
        <w:t>Figure 14</w:t>
      </w:r>
      <w:r w:rsidR="007319A2">
        <w:t xml:space="preserve"> shows the configured </w:t>
      </w:r>
      <w:r w:rsidR="008D6275" w:rsidRPr="008D6275">
        <w:rPr>
          <w:b/>
        </w:rPr>
        <w:t>Database User</w:t>
      </w:r>
      <w:r w:rsidR="007319A2">
        <w:t xml:space="preserve"> dialog box.</w:t>
      </w:r>
    </w:p>
    <w:p w:rsidR="007319A2" w:rsidRDefault="00546147" w:rsidP="007319A2">
      <w:pPr>
        <w:pStyle w:val="BodyText"/>
      </w:pPr>
      <w:r>
        <w:rPr>
          <w:noProof/>
        </w:rPr>
        <w:lastRenderedPageBreak/>
        <w:drawing>
          <wp:inline distT="0" distB="0" distL="0" distR="0">
            <wp:extent cx="4114800" cy="3694212"/>
            <wp:effectExtent l="19050" t="0" r="0" b="0"/>
            <wp:docPr id="2" name="Picture 1" descr="&lt;Guid&gt;fad73de9-f99e-4c42-8559-9545790dc895&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7a.jpg"/>
                    <pic:cNvPicPr/>
                  </pic:nvPicPr>
                  <pic:blipFill>
                    <a:blip r:embed="rId33" cstate="print"/>
                    <a:stretch>
                      <a:fillRect/>
                    </a:stretch>
                  </pic:blipFill>
                  <pic:spPr>
                    <a:xfrm>
                      <a:off x="0" y="0"/>
                      <a:ext cx="4114800" cy="3694212"/>
                    </a:xfrm>
                    <a:prstGeom prst="rect">
                      <a:avLst/>
                    </a:prstGeom>
                  </pic:spPr>
                </pic:pic>
              </a:graphicData>
            </a:graphic>
          </wp:inline>
        </w:drawing>
      </w:r>
    </w:p>
    <w:p w:rsidR="007319A2" w:rsidRPr="00943D09" w:rsidRDefault="00323733" w:rsidP="00943D09">
      <w:pPr>
        <w:pStyle w:val="FigCap"/>
      </w:pPr>
      <w:r>
        <w:t>Figure 14</w:t>
      </w:r>
      <w:r w:rsidR="007319A2" w:rsidRPr="00943D09">
        <w:t>. Database User</w:t>
      </w:r>
      <w:r w:rsidR="00CB2FCB" w:rsidRPr="00943D09">
        <w:t xml:space="preserve"> </w:t>
      </w:r>
      <w:r w:rsidR="007319A2" w:rsidRPr="00943D09">
        <w:t>dialog box</w:t>
      </w:r>
    </w:p>
    <w:p w:rsidR="00162D1E" w:rsidRDefault="00162D1E" w:rsidP="00162D1E">
      <w:pPr>
        <w:pStyle w:val="BodyText"/>
      </w:pPr>
      <w:r>
        <w:t>Finally, set permissions for the database.</w:t>
      </w:r>
    </w:p>
    <w:p w:rsidR="00162D1E" w:rsidRDefault="00162D1E" w:rsidP="00162D1E">
      <w:pPr>
        <w:pStyle w:val="Procedure"/>
      </w:pPr>
      <w:r>
        <w:t>To set database permissions</w:t>
      </w:r>
    </w:p>
    <w:p w:rsidR="00162D1E" w:rsidRDefault="00162D1E" w:rsidP="00162D1E">
      <w:pPr>
        <w:pStyle w:val="List"/>
      </w:pPr>
      <w:r>
        <w:t>1.</w:t>
      </w:r>
      <w:r>
        <w:tab/>
        <w:t xml:space="preserve">Right-click the </w:t>
      </w:r>
      <w:r w:rsidRPr="000E459B">
        <w:rPr>
          <w:b/>
        </w:rPr>
        <w:t>Trident</w:t>
      </w:r>
      <w:r>
        <w:t xml:space="preserve"> database</w:t>
      </w:r>
      <w:r w:rsidR="00293E50">
        <w:t xml:space="preserve"> from Object Explorer, Databases </w:t>
      </w:r>
      <w:r>
        <w:t xml:space="preserve"> and </w:t>
      </w:r>
      <w:r w:rsidR="00F95C11">
        <w:t xml:space="preserve">then </w:t>
      </w:r>
      <w:r>
        <w:t xml:space="preserve">click </w:t>
      </w:r>
      <w:r w:rsidRPr="00162D1E">
        <w:rPr>
          <w:b/>
        </w:rPr>
        <w:t>Properties</w:t>
      </w:r>
      <w:r>
        <w:t>.</w:t>
      </w:r>
    </w:p>
    <w:p w:rsidR="00162D1E" w:rsidRDefault="00162D1E" w:rsidP="00162D1E">
      <w:pPr>
        <w:pStyle w:val="List"/>
      </w:pPr>
      <w:r>
        <w:t>2.</w:t>
      </w:r>
      <w:r>
        <w:tab/>
        <w:t xml:space="preserve">In the </w:t>
      </w:r>
      <w:r w:rsidRPr="00162D1E">
        <w:rPr>
          <w:b/>
        </w:rPr>
        <w:t>Select a page</w:t>
      </w:r>
      <w:r>
        <w:t xml:space="preserve"> pane, select </w:t>
      </w:r>
      <w:r w:rsidRPr="00162D1E">
        <w:rPr>
          <w:b/>
        </w:rPr>
        <w:t>Permissions</w:t>
      </w:r>
      <w:r>
        <w:t>.</w:t>
      </w:r>
    </w:p>
    <w:p w:rsidR="009B5299" w:rsidRDefault="009B5299" w:rsidP="00162D1E">
      <w:pPr>
        <w:pStyle w:val="List"/>
      </w:pPr>
      <w:r>
        <w:t>3.    In the Users and Roles section, select the networkservice</w:t>
      </w:r>
    </w:p>
    <w:p w:rsidR="00162D1E" w:rsidRDefault="000E459B" w:rsidP="00162D1E">
      <w:pPr>
        <w:pStyle w:val="List"/>
      </w:pPr>
      <w:r>
        <w:t>4</w:t>
      </w:r>
      <w:r w:rsidR="00162D1E">
        <w:t>.</w:t>
      </w:r>
      <w:r w:rsidR="00162D1E">
        <w:tab/>
        <w:t>Grant permission for the following actions</w:t>
      </w:r>
      <w:r w:rsidR="00596D1D">
        <w:t xml:space="preserve"> by selecting the grant checkbox next to the following permissions</w:t>
      </w:r>
    </w:p>
    <w:p w:rsidR="00DD20C4" w:rsidRDefault="00162D1E" w:rsidP="00162D1E">
      <w:pPr>
        <w:pStyle w:val="BodyTextIndent"/>
      </w:pPr>
      <w:r>
        <w:t>Connect</w:t>
      </w:r>
    </w:p>
    <w:p w:rsidR="00162D1E" w:rsidRDefault="00596D1D" w:rsidP="00162D1E">
      <w:pPr>
        <w:pStyle w:val="BodyTextIndent"/>
      </w:pPr>
      <w:r>
        <w:t xml:space="preserve">Select </w:t>
      </w:r>
      <w:r w:rsidR="00162D1E">
        <w:br/>
        <w:t>Execute</w:t>
      </w:r>
    </w:p>
    <w:p w:rsidR="00162D1E" w:rsidRDefault="00162D1E" w:rsidP="00162D1E">
      <w:pPr>
        <w:pStyle w:val="Le"/>
      </w:pPr>
    </w:p>
    <w:p w:rsidR="00162D1E" w:rsidRDefault="00323733" w:rsidP="00162D1E">
      <w:pPr>
        <w:pStyle w:val="BodyText"/>
      </w:pPr>
      <w:r>
        <w:t>Figure 15</w:t>
      </w:r>
      <w:r w:rsidR="00162D1E">
        <w:t xml:space="preserve"> shows the configured </w:t>
      </w:r>
      <w:r w:rsidR="008D6275" w:rsidRPr="008D6275">
        <w:rPr>
          <w:b/>
        </w:rPr>
        <w:t>Database Properties</w:t>
      </w:r>
      <w:r w:rsidR="00162D1E">
        <w:t xml:space="preserve"> dialog box.</w:t>
      </w:r>
    </w:p>
    <w:p w:rsidR="00162D1E" w:rsidRDefault="00546147" w:rsidP="00162D1E">
      <w:pPr>
        <w:pStyle w:val="BodyText"/>
      </w:pPr>
      <w:r>
        <w:rPr>
          <w:noProof/>
        </w:rPr>
        <w:lastRenderedPageBreak/>
        <w:drawing>
          <wp:inline distT="0" distB="0" distL="0" distR="0">
            <wp:extent cx="3590925" cy="3223884"/>
            <wp:effectExtent l="19050" t="0" r="9525" b="0"/>
            <wp:docPr id="16" name="Picture 15" descr="&lt;Guid&gt;d7914c61-1348-4bf7-9bd1-a11a350848c8&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7b.jpg"/>
                    <pic:cNvPicPr/>
                  </pic:nvPicPr>
                  <pic:blipFill>
                    <a:blip r:embed="rId34" cstate="print"/>
                    <a:stretch>
                      <a:fillRect/>
                    </a:stretch>
                  </pic:blipFill>
                  <pic:spPr>
                    <a:xfrm>
                      <a:off x="0" y="0"/>
                      <a:ext cx="3590925" cy="3223884"/>
                    </a:xfrm>
                    <a:prstGeom prst="rect">
                      <a:avLst/>
                    </a:prstGeom>
                  </pic:spPr>
                </pic:pic>
              </a:graphicData>
            </a:graphic>
          </wp:inline>
        </w:drawing>
      </w:r>
    </w:p>
    <w:p w:rsidR="00162D1E" w:rsidRPr="00C03208" w:rsidRDefault="00323733" w:rsidP="00162D1E">
      <w:pPr>
        <w:pStyle w:val="FigCap"/>
        <w:rPr>
          <w:lang w:val="fr-FR"/>
        </w:rPr>
      </w:pPr>
      <w:r>
        <w:rPr>
          <w:lang w:val="fr-FR"/>
        </w:rPr>
        <w:t>Figure 15</w:t>
      </w:r>
      <w:r w:rsidR="00162D1E" w:rsidRPr="00C03208">
        <w:rPr>
          <w:lang w:val="fr-FR"/>
        </w:rPr>
        <w:t>. Database Properties dialog box</w:t>
      </w:r>
    </w:p>
    <w:p w:rsidR="009B5299" w:rsidRDefault="009B5299" w:rsidP="009B5299">
      <w:pPr>
        <w:pStyle w:val="NormalWeb"/>
        <w:spacing w:before="0" w:beforeAutospacing="0" w:after="0" w:afterAutospacing="0"/>
        <w:ind w:left="29"/>
        <w:rPr>
          <w:rFonts w:ascii="Calibri" w:hAnsi="Calibri"/>
          <w:sz w:val="22"/>
          <w:szCs w:val="22"/>
        </w:rPr>
      </w:pPr>
    </w:p>
    <w:p w:rsidR="003B6F2B" w:rsidRDefault="002E725B" w:rsidP="007C0428">
      <w:pPr>
        <w:pStyle w:val="Heading2"/>
      </w:pPr>
      <w:bookmarkStart w:id="40" w:name="_Toc245199465"/>
      <w:bookmarkStart w:id="41" w:name="_Toc245218421"/>
      <w:r>
        <w:t xml:space="preserve">Step </w:t>
      </w:r>
      <w:r w:rsidR="007C5ECA">
        <w:t>5</w:t>
      </w:r>
      <w:r w:rsidR="003B6F2B">
        <w:t>: Add</w:t>
      </w:r>
      <w:r w:rsidR="007C0428">
        <w:t xml:space="preserve"> </w:t>
      </w:r>
      <w:r w:rsidR="003B6F2B">
        <w:t>.xap to the MIME Types</w:t>
      </w:r>
      <w:r w:rsidR="00293E50">
        <w:t xml:space="preserve"> to IIS</w:t>
      </w:r>
      <w:bookmarkEnd w:id="40"/>
      <w:bookmarkEnd w:id="41"/>
    </w:p>
    <w:p w:rsidR="003B6F2B" w:rsidRDefault="003B6F2B" w:rsidP="003B6F2B">
      <w:pPr>
        <w:pStyle w:val="BodyText"/>
      </w:pPr>
      <w:r>
        <w:t>You must add the .xap file extension to the MIME types, if it has not already been added.</w:t>
      </w:r>
    </w:p>
    <w:p w:rsidR="003B6F2B" w:rsidRDefault="003B6F2B" w:rsidP="003B6F2B">
      <w:pPr>
        <w:pStyle w:val="Procedure"/>
      </w:pPr>
      <w:r>
        <w:t>To add .xap to the MIME Types</w:t>
      </w:r>
    </w:p>
    <w:p w:rsidR="003B6F2B" w:rsidRDefault="003B6F2B" w:rsidP="003B6F2B">
      <w:pPr>
        <w:pStyle w:val="List"/>
      </w:pPr>
      <w:r>
        <w:t>1.</w:t>
      </w:r>
      <w:r w:rsidR="00293E50">
        <w:t xml:space="preserve">  Open IIS Manager from </w:t>
      </w:r>
      <w:r w:rsidR="00293E50" w:rsidRPr="00293E50">
        <w:t>Control Panel\Administrative Tools</w:t>
      </w:r>
      <w:r w:rsidR="00293E50">
        <w:t>\Internet Information Services (IIS) Manager</w:t>
      </w:r>
      <w:r>
        <w:tab/>
      </w:r>
    </w:p>
    <w:bookmarkEnd w:id="29"/>
    <w:p w:rsidR="003B6F2B" w:rsidRDefault="00293E50" w:rsidP="003B6F2B">
      <w:pPr>
        <w:pStyle w:val="List"/>
      </w:pPr>
      <w:r>
        <w:t xml:space="preserve">2.  </w:t>
      </w:r>
      <w:r w:rsidR="003B6F2B">
        <w:t xml:space="preserve">In the </w:t>
      </w:r>
      <w:r w:rsidR="003B6F2B" w:rsidRPr="00D127E3">
        <w:rPr>
          <w:b/>
        </w:rPr>
        <w:t>IIS</w:t>
      </w:r>
      <w:r w:rsidR="003B6F2B">
        <w:t xml:space="preserve"> </w:t>
      </w:r>
      <w:r w:rsidR="003B6F2B" w:rsidRPr="002A6E5C">
        <w:rPr>
          <w:b/>
        </w:rPr>
        <w:t>Connections</w:t>
      </w:r>
      <w:r w:rsidR="003B6F2B">
        <w:t xml:space="preserve"> pane, navigate to </w:t>
      </w:r>
      <w:r>
        <w:t>Trident Webservices</w:t>
      </w:r>
      <w:r w:rsidR="003B6F2B">
        <w:t>.</w:t>
      </w:r>
    </w:p>
    <w:p w:rsidR="003B6F2B" w:rsidRDefault="003267F4" w:rsidP="003B6F2B">
      <w:pPr>
        <w:pStyle w:val="List"/>
      </w:pPr>
      <w:r>
        <w:t>3</w:t>
      </w:r>
      <w:r w:rsidR="003B6F2B">
        <w:t>.</w:t>
      </w:r>
      <w:r w:rsidR="003B6F2B">
        <w:tab/>
        <w:t xml:space="preserve">Click </w:t>
      </w:r>
      <w:r w:rsidR="003B6F2B" w:rsidRPr="007C0428">
        <w:rPr>
          <w:b/>
        </w:rPr>
        <w:t>Features View</w:t>
      </w:r>
      <w:r w:rsidR="003B6F2B">
        <w:t xml:space="preserve"> under the center pane, and double-click the </w:t>
      </w:r>
      <w:r w:rsidR="003B6F2B" w:rsidRPr="008560C2">
        <w:rPr>
          <w:b/>
        </w:rPr>
        <w:t>MIME Types</w:t>
      </w:r>
      <w:r w:rsidR="003B6F2B">
        <w:t xml:space="preserve"> icon.</w:t>
      </w:r>
    </w:p>
    <w:p w:rsidR="003267F4" w:rsidRDefault="003267F4" w:rsidP="003B6F2B">
      <w:pPr>
        <w:pStyle w:val="List"/>
      </w:pPr>
      <w:r>
        <w:t xml:space="preserve">4. </w:t>
      </w:r>
      <w:r>
        <w:tab/>
        <w:t>Verify the extension list, if you have .xap with MIME Type ‘application/x-silverlight-app’ you already have the MIME type.  Skip following steps in this list, you are ready to verify Trident.</w:t>
      </w:r>
    </w:p>
    <w:p w:rsidR="003B6F2B" w:rsidRDefault="003267F4" w:rsidP="003B6F2B">
      <w:pPr>
        <w:pStyle w:val="List"/>
      </w:pPr>
      <w:r>
        <w:t>5</w:t>
      </w:r>
      <w:r w:rsidR="003B6F2B">
        <w:t>.</w:t>
      </w:r>
      <w:r w:rsidR="003B6F2B">
        <w:tab/>
        <w:t xml:space="preserve">In the </w:t>
      </w:r>
      <w:r w:rsidR="003B6F2B" w:rsidRPr="002A6E5C">
        <w:rPr>
          <w:b/>
        </w:rPr>
        <w:t>Actions</w:t>
      </w:r>
      <w:r w:rsidR="003B6F2B">
        <w:t xml:space="preserve"> pane</w:t>
      </w:r>
      <w:r w:rsidR="00D127E3">
        <w:t xml:space="preserve"> of the MIME Types pane</w:t>
      </w:r>
      <w:r w:rsidR="003B6F2B">
        <w:t xml:space="preserve">, click </w:t>
      </w:r>
      <w:r w:rsidR="003B6F2B" w:rsidRPr="007C0428">
        <w:rPr>
          <w:b/>
        </w:rPr>
        <w:t>Add</w:t>
      </w:r>
      <w:r w:rsidR="003B6F2B">
        <w:t>.</w:t>
      </w:r>
    </w:p>
    <w:p w:rsidR="003B6F2B" w:rsidRDefault="003267F4" w:rsidP="003B6F2B">
      <w:pPr>
        <w:pStyle w:val="List"/>
      </w:pPr>
      <w:r>
        <w:t>6</w:t>
      </w:r>
      <w:r w:rsidR="003B6F2B">
        <w:t>.</w:t>
      </w:r>
      <w:r w:rsidR="003B6F2B">
        <w:tab/>
      </w:r>
      <w:r w:rsidR="007C0428">
        <w:t xml:space="preserve">In the </w:t>
      </w:r>
      <w:r w:rsidR="007C0428" w:rsidRPr="007C0428">
        <w:rPr>
          <w:b/>
        </w:rPr>
        <w:t>Add Mime Types</w:t>
      </w:r>
      <w:r w:rsidR="007C0428">
        <w:t xml:space="preserve"> dialog box, e</w:t>
      </w:r>
      <w:r w:rsidR="003B6F2B">
        <w:t>nter the following data in the text boxes:</w:t>
      </w:r>
    </w:p>
    <w:p w:rsidR="003B6F2B" w:rsidRDefault="003B6F2B" w:rsidP="003B6F2B">
      <w:pPr>
        <w:pStyle w:val="BulletList2"/>
      </w:pPr>
      <w:r w:rsidRPr="00D127E3">
        <w:rPr>
          <w:b/>
        </w:rPr>
        <w:t>File Name Extension</w:t>
      </w:r>
      <w:r>
        <w:t>: .xap</w:t>
      </w:r>
    </w:p>
    <w:p w:rsidR="003B6F2B" w:rsidRDefault="003B6F2B" w:rsidP="003B6F2B">
      <w:pPr>
        <w:pStyle w:val="BulletList2"/>
      </w:pPr>
      <w:r w:rsidRPr="00D127E3">
        <w:rPr>
          <w:b/>
        </w:rPr>
        <w:t>MIME Type</w:t>
      </w:r>
      <w:r>
        <w:t>: application/Silverlight</w:t>
      </w:r>
    </w:p>
    <w:p w:rsidR="003B6F2B" w:rsidRDefault="003267F4" w:rsidP="003B6F2B">
      <w:pPr>
        <w:pStyle w:val="List"/>
      </w:pPr>
      <w:r>
        <w:t>7</w:t>
      </w:r>
      <w:r w:rsidR="003B6F2B">
        <w:t>.</w:t>
      </w:r>
      <w:r w:rsidR="003B6F2B">
        <w:tab/>
        <w:t xml:space="preserve">Click </w:t>
      </w:r>
      <w:r w:rsidR="003B6F2B" w:rsidRPr="007C0428">
        <w:rPr>
          <w:b/>
        </w:rPr>
        <w:t>OK</w:t>
      </w:r>
      <w:r w:rsidR="003B6F2B">
        <w:t xml:space="preserve"> to add the MIME Type</w:t>
      </w:r>
      <w:r w:rsidR="007C0428">
        <w:t>.</w:t>
      </w:r>
    </w:p>
    <w:p w:rsidR="003267F4" w:rsidRDefault="003267F4" w:rsidP="003267F4">
      <w:pPr>
        <w:pStyle w:val="Heading2"/>
      </w:pPr>
      <w:bookmarkStart w:id="42" w:name="_Toc245199466"/>
      <w:bookmarkStart w:id="43" w:name="_Toc245218422"/>
      <w:r>
        <w:lastRenderedPageBreak/>
        <w:t xml:space="preserve">Step 5: Verify Trident Silverlight </w:t>
      </w:r>
      <w:r w:rsidR="00BB68CB">
        <w:t>client</w:t>
      </w:r>
      <w:bookmarkEnd w:id="42"/>
      <w:bookmarkEnd w:id="43"/>
    </w:p>
    <w:p w:rsidR="003267F4" w:rsidRDefault="003267F4" w:rsidP="003267F4">
      <w:pPr>
        <w:pStyle w:val="List"/>
      </w:pPr>
      <w:r>
        <w:t xml:space="preserve">1.  Browse </w:t>
      </w:r>
      <w:hyperlink r:id="rId35" w:history="1">
        <w:r w:rsidRPr="005A069D">
          <w:rPr>
            <w:rStyle w:val="Hyperlink"/>
          </w:rPr>
          <w:t>http://localhost:8591/TridentSilverlightClient/Default.aspx</w:t>
        </w:r>
      </w:hyperlink>
      <w:r w:rsidR="00820F48">
        <w:t xml:space="preserve"> using Internet Explorer.</w:t>
      </w:r>
    </w:p>
    <w:p w:rsidR="00DD20C4" w:rsidRDefault="003267F4" w:rsidP="003267F4">
      <w:pPr>
        <w:pStyle w:val="List"/>
      </w:pPr>
      <w:r>
        <w:t xml:space="preserve">2.  </w:t>
      </w:r>
      <w:r w:rsidR="00820F48">
        <w:t>If you have already installed Microsoft Silverlight</w:t>
      </w:r>
      <w:r w:rsidR="00A67AC4">
        <w:t xml:space="preserve"> go to step 5</w:t>
      </w:r>
      <w:r w:rsidR="00820F48">
        <w:t xml:space="preserve">. </w:t>
      </w:r>
    </w:p>
    <w:p w:rsidR="00DD20C4" w:rsidRDefault="003267F4" w:rsidP="003267F4">
      <w:pPr>
        <w:pStyle w:val="List"/>
      </w:pPr>
      <w:r>
        <w:t xml:space="preserve">If you get Install button </w:t>
      </w:r>
      <w:r w:rsidR="00820F48">
        <w:t xml:space="preserve">as shown in </w:t>
      </w:r>
      <w:r w:rsidR="00820F48" w:rsidRPr="00820F48">
        <w:rPr>
          <w:b/>
        </w:rPr>
        <w:t>Figure 16</w:t>
      </w:r>
      <w:r>
        <w:t xml:space="preserve">, you do not have Microsoft Silverlight. </w:t>
      </w:r>
    </w:p>
    <w:p w:rsidR="003267F4" w:rsidRDefault="003267F4" w:rsidP="003267F4">
      <w:pPr>
        <w:pStyle w:val="List"/>
      </w:pPr>
      <w:r>
        <w:t xml:space="preserve">Click on install </w:t>
      </w:r>
      <w:r w:rsidR="00820F48">
        <w:t xml:space="preserve">Microsoft </w:t>
      </w:r>
      <w:r>
        <w:t xml:space="preserve">Silverlight button </w:t>
      </w:r>
      <w:r w:rsidR="00820F48">
        <w:t xml:space="preserve">and follow the instruction from the Silverlight installer. </w:t>
      </w:r>
    </w:p>
    <w:p w:rsidR="003267F4" w:rsidRDefault="00820F48" w:rsidP="007013CF">
      <w:pPr>
        <w:pStyle w:val="List"/>
        <w:keepNext/>
      </w:pPr>
      <w:r>
        <w:rPr>
          <w:noProof/>
        </w:rPr>
        <w:drawing>
          <wp:inline distT="0" distB="0" distL="0" distR="0">
            <wp:extent cx="4876800" cy="1657726"/>
            <wp:effectExtent l="19050" t="0" r="0" b="0"/>
            <wp:docPr id="31" name="Picture 20" descr="&lt;Guid&gt;18246a8f-7f06-48fc-9f2e-73cb1d45465c&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srcRect/>
                    <a:stretch>
                      <a:fillRect/>
                    </a:stretch>
                  </pic:blipFill>
                  <pic:spPr bwMode="auto">
                    <a:xfrm>
                      <a:off x="0" y="0"/>
                      <a:ext cx="4876800" cy="1657726"/>
                    </a:xfrm>
                    <a:prstGeom prst="rect">
                      <a:avLst/>
                    </a:prstGeom>
                    <a:noFill/>
                    <a:ln w="9525">
                      <a:noFill/>
                      <a:miter lim="800000"/>
                      <a:headEnd/>
                      <a:tailEnd/>
                    </a:ln>
                  </pic:spPr>
                </pic:pic>
              </a:graphicData>
            </a:graphic>
          </wp:inline>
        </w:drawing>
      </w:r>
    </w:p>
    <w:p w:rsidR="007013CF" w:rsidRPr="007013CF" w:rsidRDefault="007013CF" w:rsidP="007013CF">
      <w:pPr>
        <w:pStyle w:val="List"/>
        <w:keepNext/>
        <w:rPr>
          <w:b/>
        </w:rPr>
      </w:pPr>
      <w:r w:rsidRPr="007013CF">
        <w:rPr>
          <w:b/>
        </w:rPr>
        <w:t>Figure 16 Install Microsoft Silverlight</w:t>
      </w:r>
    </w:p>
    <w:p w:rsidR="009A44B8" w:rsidRDefault="009A44B8" w:rsidP="003267F4">
      <w:pPr>
        <w:pStyle w:val="List"/>
      </w:pPr>
    </w:p>
    <w:p w:rsidR="00820F48" w:rsidRDefault="00820F48" w:rsidP="003267F4">
      <w:pPr>
        <w:pStyle w:val="List"/>
      </w:pPr>
      <w:r>
        <w:t xml:space="preserve">3. When you get installation successful dialog, select Close button </w:t>
      </w:r>
    </w:p>
    <w:p w:rsidR="003267F4" w:rsidRDefault="00820F48" w:rsidP="003267F4">
      <w:pPr>
        <w:pStyle w:val="List"/>
      </w:pPr>
      <w:r>
        <w:t>4. Refresh the Internet explorer by pressing F5.</w:t>
      </w:r>
    </w:p>
    <w:p w:rsidR="00A67AC4" w:rsidRDefault="00A67AC4" w:rsidP="003267F4">
      <w:pPr>
        <w:pStyle w:val="List"/>
      </w:pPr>
      <w:r>
        <w:t xml:space="preserve">5. Now you should be able to see the Silverlight UI </w:t>
      </w:r>
      <w:r w:rsidR="007013CF">
        <w:t xml:space="preserve">as shown in </w:t>
      </w:r>
      <w:r w:rsidR="00DD20C4" w:rsidRPr="00DD20C4">
        <w:rPr>
          <w:b/>
        </w:rPr>
        <w:t>F</w:t>
      </w:r>
      <w:r w:rsidR="007013CF" w:rsidRPr="00DD20C4">
        <w:rPr>
          <w:b/>
        </w:rPr>
        <w:t>igure</w:t>
      </w:r>
      <w:r w:rsidR="00DD20C4" w:rsidRPr="00DD20C4">
        <w:rPr>
          <w:b/>
        </w:rPr>
        <w:t xml:space="preserve"> 17</w:t>
      </w:r>
      <w:r>
        <w:t>.</w:t>
      </w:r>
    </w:p>
    <w:p w:rsidR="00A67AC4" w:rsidRDefault="00A67AC4" w:rsidP="003267F4">
      <w:pPr>
        <w:pStyle w:val="List"/>
      </w:pPr>
      <w:r>
        <w:t>6. You need to give workflow permission to Anonymous user, to see workflows as a guest user. Refer Management studio user guide for changing workflow permissions.</w:t>
      </w:r>
    </w:p>
    <w:p w:rsidR="00DD20C4" w:rsidRDefault="00DD20C4" w:rsidP="003267F4">
      <w:pPr>
        <w:pStyle w:val="List"/>
      </w:pPr>
      <w:r>
        <w:t>7.  You can sign in with your user credentials</w:t>
      </w:r>
      <w:r w:rsidR="00374CDE">
        <w:t>,</w:t>
      </w:r>
      <w:r>
        <w:t xml:space="preserve"> </w:t>
      </w:r>
      <w:r w:rsidR="00374CDE">
        <w:t xml:space="preserve">using the </w:t>
      </w:r>
      <w:r>
        <w:t xml:space="preserve">Sign in link at the top right corner of the page. </w:t>
      </w:r>
    </w:p>
    <w:p w:rsidR="00A67AC4" w:rsidRDefault="00A67AC4" w:rsidP="003267F4">
      <w:pPr>
        <w:pStyle w:val="List"/>
      </w:pPr>
      <w:r>
        <w:rPr>
          <w:noProof/>
        </w:rPr>
        <w:lastRenderedPageBreak/>
        <w:drawing>
          <wp:inline distT="0" distB="0" distL="0" distR="0">
            <wp:extent cx="4876800" cy="3702358"/>
            <wp:effectExtent l="19050" t="0" r="0" b="0"/>
            <wp:docPr id="33" name="Picture 26" descr="&lt;Guid&gt;b37d4895-e093-4cfe-be0d-194322a176a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srcRect/>
                    <a:stretch>
                      <a:fillRect/>
                    </a:stretch>
                  </pic:blipFill>
                  <pic:spPr bwMode="auto">
                    <a:xfrm>
                      <a:off x="0" y="0"/>
                      <a:ext cx="4876800" cy="3702358"/>
                    </a:xfrm>
                    <a:prstGeom prst="rect">
                      <a:avLst/>
                    </a:prstGeom>
                    <a:noFill/>
                    <a:ln w="9525">
                      <a:noFill/>
                      <a:miter lim="800000"/>
                      <a:headEnd/>
                      <a:tailEnd/>
                    </a:ln>
                  </pic:spPr>
                </pic:pic>
              </a:graphicData>
            </a:graphic>
          </wp:inline>
        </w:drawing>
      </w:r>
    </w:p>
    <w:p w:rsidR="007013CF" w:rsidRPr="007013CF" w:rsidRDefault="007013CF" w:rsidP="007013CF">
      <w:pPr>
        <w:pStyle w:val="List"/>
        <w:keepNext/>
        <w:rPr>
          <w:b/>
        </w:rPr>
      </w:pPr>
      <w:r w:rsidRPr="007013CF">
        <w:rPr>
          <w:b/>
        </w:rPr>
        <w:t>Figure 17 Trident Silverlight application.</w:t>
      </w:r>
    </w:p>
    <w:p w:rsidR="00347FF6" w:rsidRDefault="003267F4" w:rsidP="00347FF6">
      <w:pPr>
        <w:pStyle w:val="Heading1"/>
      </w:pPr>
      <w:r>
        <w:br/>
      </w:r>
      <w:bookmarkStart w:id="44" w:name="_Toc245199467"/>
      <w:bookmarkStart w:id="45" w:name="_Toc245218423"/>
      <w:r w:rsidR="00347FF6">
        <w:t xml:space="preserve">How to Verify the </w:t>
      </w:r>
      <w:r w:rsidR="00A81C10">
        <w:t>Trident</w:t>
      </w:r>
      <w:r w:rsidR="00347FF6">
        <w:t xml:space="preserve"> Installation</w:t>
      </w:r>
      <w:bookmarkEnd w:id="44"/>
      <w:bookmarkEnd w:id="45"/>
    </w:p>
    <w:p w:rsidR="00A81C10" w:rsidRDefault="00A81C10" w:rsidP="00347FF6">
      <w:pPr>
        <w:pStyle w:val="BodyText"/>
      </w:pPr>
      <w:r>
        <w:t xml:space="preserve">After </w:t>
      </w:r>
      <w:r w:rsidR="007B603D">
        <w:t>installing</w:t>
      </w:r>
      <w:r>
        <w:t xml:space="preserve"> Trident, you should verify the installation by launching </w:t>
      </w:r>
      <w:r w:rsidR="00D127E3">
        <w:t>the Trident</w:t>
      </w:r>
      <w:r w:rsidR="007B603D">
        <w:t xml:space="preserve"> Workbench</w:t>
      </w:r>
      <w:r>
        <w:t xml:space="preserve"> </w:t>
      </w:r>
      <w:r w:rsidR="00D127E3">
        <w:t xml:space="preserve">components to </w:t>
      </w:r>
      <w:r>
        <w:t>perform some basic tasks.</w:t>
      </w:r>
    </w:p>
    <w:p w:rsidR="00A81C10" w:rsidRDefault="00A81C10" w:rsidP="00A81C10">
      <w:pPr>
        <w:pStyle w:val="Heading2"/>
      </w:pPr>
      <w:bookmarkStart w:id="46" w:name="_Toc245199468"/>
      <w:bookmarkStart w:id="47" w:name="_Toc245218424"/>
      <w:r>
        <w:t>Verify Trident Workbench</w:t>
      </w:r>
      <w:bookmarkEnd w:id="46"/>
      <w:bookmarkEnd w:id="47"/>
    </w:p>
    <w:p w:rsidR="00A81C10" w:rsidRDefault="00A81C10" w:rsidP="00A81C10">
      <w:pPr>
        <w:pStyle w:val="BodyText"/>
      </w:pPr>
      <w:r>
        <w:t>This section describes how to verify the Trident Workbench installation.</w:t>
      </w:r>
    </w:p>
    <w:p w:rsidR="00A81C10" w:rsidRDefault="00A81C10" w:rsidP="00A81C10">
      <w:pPr>
        <w:pStyle w:val="Heading3"/>
      </w:pPr>
      <w:bookmarkStart w:id="48" w:name="_Toc245199469"/>
      <w:bookmarkStart w:id="49" w:name="_Toc245218425"/>
      <w:r>
        <w:t>Step 1: Run Trident Composer</w:t>
      </w:r>
      <w:bookmarkEnd w:id="48"/>
      <w:bookmarkEnd w:id="49"/>
    </w:p>
    <w:p w:rsidR="00D127E3" w:rsidRDefault="00A81C10" w:rsidP="00A81C10">
      <w:pPr>
        <w:pStyle w:val="BodyText"/>
      </w:pPr>
      <w:r>
        <w:t xml:space="preserve">You should have a desktop icon for Trident Composer, named Microsoft Trident Workflow Composer. </w:t>
      </w:r>
    </w:p>
    <w:p w:rsidR="00D127E3" w:rsidRDefault="00D127E3" w:rsidP="00D127E3">
      <w:pPr>
        <w:pStyle w:val="Procedure"/>
      </w:pPr>
      <w:r>
        <w:t>To run Trident Composer</w:t>
      </w:r>
    </w:p>
    <w:p w:rsidR="00A81C10" w:rsidRDefault="00A81C10" w:rsidP="00D127E3">
      <w:pPr>
        <w:pStyle w:val="BulletList"/>
      </w:pPr>
      <w:r>
        <w:t>Double-click th</w:t>
      </w:r>
      <w:r w:rsidR="00D127E3">
        <w:t>e</w:t>
      </w:r>
      <w:r w:rsidR="00D127E3" w:rsidRPr="00D127E3">
        <w:rPr>
          <w:b/>
        </w:rPr>
        <w:t xml:space="preserve"> Trident Workflow Composer </w:t>
      </w:r>
      <w:r w:rsidR="00D127E3">
        <w:t>desktop</w:t>
      </w:r>
      <w:r>
        <w:t xml:space="preserve"> icon. You should see something similar to Figure </w:t>
      </w:r>
      <w:r w:rsidR="00323733">
        <w:t>17</w:t>
      </w:r>
      <w:r>
        <w:t>.</w:t>
      </w:r>
    </w:p>
    <w:p w:rsidR="00A81C10" w:rsidRDefault="00A81C10" w:rsidP="00A81C10">
      <w:pPr>
        <w:pStyle w:val="BodyText"/>
      </w:pPr>
      <w:r>
        <w:rPr>
          <w:noProof/>
        </w:rPr>
        <w:lastRenderedPageBreak/>
        <w:drawing>
          <wp:inline distT="0" distB="0" distL="0" distR="0">
            <wp:extent cx="4714875" cy="3429000"/>
            <wp:effectExtent l="19050" t="0" r="9525" b="0"/>
            <wp:docPr id="6" name="Picture 5" descr="&lt;Guid&gt;15acbd61-7bf7-4638-8bbc-1525898fd7b4&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6.jpg"/>
                    <pic:cNvPicPr/>
                  </pic:nvPicPr>
                  <pic:blipFill>
                    <a:blip r:embed="rId38" cstate="print"/>
                    <a:stretch>
                      <a:fillRect/>
                    </a:stretch>
                  </pic:blipFill>
                  <pic:spPr>
                    <a:xfrm>
                      <a:off x="0" y="0"/>
                      <a:ext cx="4714875" cy="3429000"/>
                    </a:xfrm>
                    <a:prstGeom prst="rect">
                      <a:avLst/>
                    </a:prstGeom>
                  </pic:spPr>
                </pic:pic>
              </a:graphicData>
            </a:graphic>
          </wp:inline>
        </w:drawing>
      </w:r>
    </w:p>
    <w:p w:rsidR="002B74F7" w:rsidRDefault="00323733" w:rsidP="002B74F7">
      <w:pPr>
        <w:pStyle w:val="FigCap"/>
      </w:pPr>
      <w:r>
        <w:t xml:space="preserve">Figure </w:t>
      </w:r>
      <w:r>
        <w:t>17</w:t>
      </w:r>
      <w:r w:rsidR="002B74F7">
        <w:t>.</w:t>
      </w:r>
      <w:r w:rsidR="002B74F7">
        <w:t xml:space="preserve"> Trident Composer</w:t>
      </w:r>
    </w:p>
    <w:p w:rsidR="00A81C10" w:rsidRPr="00A81C10" w:rsidRDefault="00A81C10" w:rsidP="00A81C10">
      <w:pPr>
        <w:pStyle w:val="Heading3"/>
      </w:pPr>
      <w:bookmarkStart w:id="50" w:name="_Toc245199470"/>
      <w:bookmarkStart w:id="51" w:name="_Toc245218426"/>
      <w:r>
        <w:t>Step 2: Run Sample Workflows</w:t>
      </w:r>
      <w:bookmarkEnd w:id="50"/>
      <w:bookmarkEnd w:id="51"/>
    </w:p>
    <w:p w:rsidR="006B10A3" w:rsidRDefault="00A81C10" w:rsidP="006B10A3">
      <w:pPr>
        <w:pStyle w:val="BodyTextLink"/>
      </w:pPr>
      <w:r>
        <w:t xml:space="preserve">Trident Workbench includes two workflows that can </w:t>
      </w:r>
      <w:r w:rsidR="00D127E3">
        <w:t xml:space="preserve">be </w:t>
      </w:r>
      <w:r>
        <w:t>run to verify that the installation was successful</w:t>
      </w:r>
      <w:r w:rsidR="006B10A3">
        <w:t>. The</w:t>
      </w:r>
      <w:r w:rsidR="00D127E3">
        <w:t>se workflows</w:t>
      </w:r>
      <w:r w:rsidR="006B10A3">
        <w:t xml:space="preserve"> are located in the Workflows section of the Composer’s left pane—referred to as the </w:t>
      </w:r>
      <w:r w:rsidR="006B10A3" w:rsidRPr="00D127E3">
        <w:rPr>
          <w:b/>
        </w:rPr>
        <w:t>Workflow Catalog</w:t>
      </w:r>
      <w:r w:rsidR="006B10A3">
        <w:t xml:space="preserve">—under the </w:t>
      </w:r>
      <w:r w:rsidR="00F57A6E">
        <w:t>Sample</w:t>
      </w:r>
      <w:r w:rsidR="006B10A3">
        <w:t xml:space="preserve"> folder.</w:t>
      </w:r>
    </w:p>
    <w:p w:rsidR="006B10A3" w:rsidRDefault="006B10A3" w:rsidP="006B10A3">
      <w:pPr>
        <w:pStyle w:val="BulletList"/>
      </w:pPr>
      <w:r>
        <w:t>Ocean Current processes some sample oceanographic data and displays the results as a graph.</w:t>
      </w:r>
    </w:p>
    <w:p w:rsidR="006B10A3" w:rsidRDefault="00F57A6E" w:rsidP="006B10A3">
      <w:pPr>
        <w:pStyle w:val="BulletList"/>
      </w:pPr>
      <w:r>
        <w:t xml:space="preserve">Ocean Current Image </w:t>
      </w:r>
      <w:r w:rsidR="006B10A3">
        <w:t>processes the sample oceanographic data in the same way as Ocean Current, but stores the graph as an image in the Trident Registry.</w:t>
      </w:r>
    </w:p>
    <w:p w:rsidR="006B10A3" w:rsidRDefault="006B10A3" w:rsidP="006B10A3">
      <w:pPr>
        <w:pStyle w:val="Le"/>
      </w:pPr>
    </w:p>
    <w:p w:rsidR="006B10A3" w:rsidRDefault="006B10A3" w:rsidP="006B10A3">
      <w:pPr>
        <w:pStyle w:val="Procedure"/>
      </w:pPr>
      <w:r>
        <w:t xml:space="preserve">To run </w:t>
      </w:r>
      <w:r w:rsidR="00601A57">
        <w:t xml:space="preserve">the </w:t>
      </w:r>
      <w:r>
        <w:t>Ocean Current</w:t>
      </w:r>
      <w:r w:rsidR="00601A57">
        <w:t xml:space="preserve"> workflow</w:t>
      </w:r>
    </w:p>
    <w:p w:rsidR="006B10A3" w:rsidRDefault="006B10A3" w:rsidP="006B10A3">
      <w:pPr>
        <w:pStyle w:val="List"/>
      </w:pPr>
      <w:r>
        <w:t>1.</w:t>
      </w:r>
      <w:r>
        <w:tab/>
        <w:t>Double-click the Ocean Current item in the Workflow Catalog to load the workflow into Composer’s right pane—referred to as the working pane.</w:t>
      </w:r>
    </w:p>
    <w:p w:rsidR="006B10A3" w:rsidRDefault="006B10A3" w:rsidP="006B10A3">
      <w:pPr>
        <w:pStyle w:val="BodyTextIndent"/>
      </w:pPr>
      <w:r>
        <w:t xml:space="preserve">The working pane should look something like Figure </w:t>
      </w:r>
      <w:r w:rsidR="00323733">
        <w:t>18</w:t>
      </w:r>
      <w:r>
        <w:t>.</w:t>
      </w:r>
    </w:p>
    <w:p w:rsidR="006B10A3" w:rsidRDefault="006B10A3" w:rsidP="006B10A3">
      <w:pPr>
        <w:pStyle w:val="List"/>
      </w:pPr>
      <w:r>
        <w:t>2.</w:t>
      </w:r>
      <w:r>
        <w:tab/>
        <w:t xml:space="preserve">Click </w:t>
      </w:r>
      <w:r w:rsidRPr="006B10A3">
        <w:rPr>
          <w:b/>
        </w:rPr>
        <w:t>Execute</w:t>
      </w:r>
      <w:r>
        <w:t xml:space="preserve"> to run the workflow.</w:t>
      </w:r>
    </w:p>
    <w:p w:rsidR="006B10A3" w:rsidRDefault="006B10A3" w:rsidP="006B10A3">
      <w:pPr>
        <w:pStyle w:val="Le"/>
      </w:pPr>
    </w:p>
    <w:p w:rsidR="006E222A" w:rsidRDefault="00F844A6" w:rsidP="003228AA">
      <w:pPr>
        <w:pStyle w:val="BodyText"/>
        <w:ind w:left="-1440" w:right="-960"/>
      </w:pPr>
      <w:r>
        <w:object w:dxaOrig="15839" w:dyaOrig="94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t;Guid&gt;166aa6ae-73d7-46ae-a550-c48269924718&lt;/Guid&gt;" style="width:479.25pt;height:285pt" o:ole="">
            <v:imagedata r:id="rId39" o:title=""/>
          </v:shape>
          <o:OLEObject Type="Embed" ProgID="Visio.Drawing.11" ShapeID="_x0000_i1025" DrawAspect="Content" ObjectID="_1318960256" r:id="rId40"/>
        </w:object>
      </w:r>
    </w:p>
    <w:p w:rsidR="006B10A3" w:rsidRDefault="00323733" w:rsidP="006E222A">
      <w:pPr>
        <w:pStyle w:val="FigCap"/>
      </w:pPr>
      <w:r>
        <w:t xml:space="preserve">Figure </w:t>
      </w:r>
      <w:r>
        <w:t>18</w:t>
      </w:r>
      <w:r w:rsidR="006E222A">
        <w:t>.</w:t>
      </w:r>
      <w:r w:rsidR="006E222A">
        <w:t xml:space="preserve"> Ocean Current workflow</w:t>
      </w:r>
    </w:p>
    <w:p w:rsidR="006E222A" w:rsidRDefault="006E222A" w:rsidP="006E222A">
      <w:pPr>
        <w:pStyle w:val="BodyText"/>
      </w:pPr>
      <w:r>
        <w:t xml:space="preserve">After you click </w:t>
      </w:r>
      <w:r w:rsidRPr="006E222A">
        <w:rPr>
          <w:b/>
        </w:rPr>
        <w:t>Execute</w:t>
      </w:r>
      <w:r>
        <w:t xml:space="preserve">, Composer should display the Workflow Monitor in the working pane, as shown in Figure </w:t>
      </w:r>
      <w:r w:rsidR="00323733">
        <w:t>19</w:t>
      </w:r>
      <w:r>
        <w:t>.</w:t>
      </w:r>
    </w:p>
    <w:p w:rsidR="006E222A" w:rsidRDefault="006E222A" w:rsidP="003228AA">
      <w:pPr>
        <w:pStyle w:val="BodyTextLink"/>
        <w:ind w:left="-1440"/>
      </w:pPr>
      <w:r>
        <w:rPr>
          <w:noProof/>
        </w:rPr>
        <w:drawing>
          <wp:inline distT="0" distB="0" distL="0" distR="0">
            <wp:extent cx="5520690" cy="3334703"/>
            <wp:effectExtent l="19050" t="0" r="3810" b="0"/>
            <wp:docPr id="7" name="Picture 6" descr="&lt;Guid&gt;c6df680a-45d3-4669-b4ea-b9f53745abc3&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8.jpg"/>
                    <pic:cNvPicPr/>
                  </pic:nvPicPr>
                  <pic:blipFill>
                    <a:blip r:embed="rId41" cstate="print"/>
                    <a:stretch>
                      <a:fillRect/>
                    </a:stretch>
                  </pic:blipFill>
                  <pic:spPr>
                    <a:xfrm>
                      <a:off x="0" y="0"/>
                      <a:ext cx="5520690" cy="3334703"/>
                    </a:xfrm>
                    <a:prstGeom prst="rect">
                      <a:avLst/>
                    </a:prstGeom>
                  </pic:spPr>
                </pic:pic>
              </a:graphicData>
            </a:graphic>
          </wp:inline>
        </w:drawing>
      </w:r>
    </w:p>
    <w:p w:rsidR="006E222A" w:rsidRDefault="00323733" w:rsidP="006E222A">
      <w:pPr>
        <w:pStyle w:val="FigCap"/>
      </w:pPr>
      <w:r>
        <w:t xml:space="preserve">Figure </w:t>
      </w:r>
      <w:r>
        <w:t>19</w:t>
      </w:r>
      <w:r w:rsidR="006E222A">
        <w:t>.</w:t>
      </w:r>
      <w:r w:rsidR="006E222A">
        <w:t xml:space="preserve"> Workflow Monitor</w:t>
      </w:r>
    </w:p>
    <w:p w:rsidR="006E222A" w:rsidRDefault="006E222A" w:rsidP="006E222A">
      <w:pPr>
        <w:pStyle w:val="BodyText"/>
      </w:pPr>
      <w:r>
        <w:lastRenderedPageBreak/>
        <w:t xml:space="preserve">The Processing Status </w:t>
      </w:r>
      <w:r w:rsidR="007B603D">
        <w:t>pane</w:t>
      </w:r>
      <w:r>
        <w:t xml:space="preserve"> displays the progress of the workflow. When Display DataTable Chart ex</w:t>
      </w:r>
      <w:r w:rsidR="004B1188">
        <w:t xml:space="preserve">ecutes, the workflow displays a </w:t>
      </w:r>
      <w:r w:rsidR="008D6275" w:rsidRPr="008D6275">
        <w:rPr>
          <w:b/>
        </w:rPr>
        <w:t>Chart</w:t>
      </w:r>
      <w:r w:rsidR="004B1188">
        <w:t xml:space="preserve"> window that contains a </w:t>
      </w:r>
      <w:r>
        <w:t xml:space="preserve">graph of the data, </w:t>
      </w:r>
      <w:r w:rsidR="004B1188">
        <w:t xml:space="preserve">as </w:t>
      </w:r>
      <w:r>
        <w:t xml:space="preserve">shown in Figure </w:t>
      </w:r>
      <w:r w:rsidR="00323733">
        <w:t>20</w:t>
      </w:r>
      <w:r>
        <w:t>.</w:t>
      </w:r>
      <w:r>
        <w:t xml:space="preserve"> This graph might be concealed by other windows—including the Composer window—so minimize windows until you find it.</w:t>
      </w:r>
    </w:p>
    <w:p w:rsidR="006E222A" w:rsidRDefault="006E222A" w:rsidP="006E222A">
      <w:pPr>
        <w:pStyle w:val="BodyText"/>
      </w:pPr>
      <w:r>
        <w:rPr>
          <w:noProof/>
        </w:rPr>
        <w:drawing>
          <wp:inline distT="0" distB="0" distL="0" distR="0">
            <wp:extent cx="2286000" cy="2286000"/>
            <wp:effectExtent l="19050" t="0" r="0" b="0"/>
            <wp:docPr id="8" name="Picture 7" descr="&lt;Guid&gt;c879a679-9435-417d-8ae1-b833571a20c2&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9.jpg"/>
                    <pic:cNvPicPr/>
                  </pic:nvPicPr>
                  <pic:blipFill>
                    <a:blip r:embed="rId42" cstate="print"/>
                    <a:stretch>
                      <a:fillRect/>
                    </a:stretch>
                  </pic:blipFill>
                  <pic:spPr>
                    <a:xfrm>
                      <a:off x="0" y="0"/>
                      <a:ext cx="2286000" cy="2286000"/>
                    </a:xfrm>
                    <a:prstGeom prst="rect">
                      <a:avLst/>
                    </a:prstGeom>
                  </pic:spPr>
                </pic:pic>
              </a:graphicData>
            </a:graphic>
          </wp:inline>
        </w:drawing>
      </w:r>
    </w:p>
    <w:p w:rsidR="006E222A" w:rsidRDefault="00323733" w:rsidP="006E222A">
      <w:pPr>
        <w:pStyle w:val="FigCap"/>
      </w:pPr>
      <w:r>
        <w:t xml:space="preserve">Figure </w:t>
      </w:r>
      <w:r>
        <w:t>20</w:t>
      </w:r>
      <w:r w:rsidR="006E222A">
        <w:t>.</w:t>
      </w:r>
      <w:r w:rsidR="006E222A">
        <w:t xml:space="preserve"> Ocean Current graph</w:t>
      </w:r>
    </w:p>
    <w:p w:rsidR="006E222A" w:rsidRDefault="006E222A" w:rsidP="006E222A">
      <w:pPr>
        <w:pStyle w:val="BodyText"/>
      </w:pPr>
      <w:r>
        <w:t xml:space="preserve">To complete the workflow, close the </w:t>
      </w:r>
      <w:r w:rsidR="008D6275" w:rsidRPr="008D6275">
        <w:rPr>
          <w:b/>
        </w:rPr>
        <w:t>Chart</w:t>
      </w:r>
      <w:r>
        <w:t xml:space="preserve"> window.</w:t>
      </w:r>
    </w:p>
    <w:p w:rsidR="004B1188" w:rsidRPr="006E222A" w:rsidRDefault="004B1188" w:rsidP="004B1188">
      <w:pPr>
        <w:pStyle w:val="Procedure"/>
      </w:pPr>
      <w:r>
        <w:t xml:space="preserve">To run </w:t>
      </w:r>
      <w:r w:rsidR="00F57A6E">
        <w:t>Ocean Current Image</w:t>
      </w:r>
    </w:p>
    <w:p w:rsidR="00F57A6E" w:rsidRDefault="00F57A6E" w:rsidP="00F57A6E">
      <w:pPr>
        <w:pStyle w:val="List"/>
      </w:pPr>
      <w:r>
        <w:t>1.</w:t>
      </w:r>
      <w:r>
        <w:tab/>
        <w:t>Double-click the Ocean Current Image item in the Workflow Catalog to load the workflow into Composer’s right pane—referred to as the working pane.</w:t>
      </w:r>
    </w:p>
    <w:p w:rsidR="00F57A6E" w:rsidRDefault="00F57A6E" w:rsidP="00F57A6E">
      <w:pPr>
        <w:pStyle w:val="List"/>
      </w:pPr>
      <w:r>
        <w:t>2.</w:t>
      </w:r>
      <w:r>
        <w:tab/>
        <w:t xml:space="preserve">Click </w:t>
      </w:r>
      <w:r w:rsidRPr="006B10A3">
        <w:rPr>
          <w:b/>
        </w:rPr>
        <w:t>Execute</w:t>
      </w:r>
      <w:r>
        <w:t xml:space="preserve"> to run the workflow.</w:t>
      </w:r>
    </w:p>
    <w:p w:rsidR="00D57904" w:rsidRDefault="00D57904" w:rsidP="00F57A6E">
      <w:pPr>
        <w:pStyle w:val="List"/>
      </w:pPr>
      <w:r>
        <w:t>3.</w:t>
      </w:r>
      <w:r>
        <w:tab/>
        <w:t xml:space="preserve">After the workflow completes, click the Monitor window’s </w:t>
      </w:r>
      <w:r w:rsidR="00C44716">
        <w:rPr>
          <w:b/>
        </w:rPr>
        <w:t>Input Output parameters</w:t>
      </w:r>
      <w:r>
        <w:t>.</w:t>
      </w:r>
      <w:r w:rsidR="00FE4235">
        <w:t xml:space="preserve"> As shown in figure 21.</w:t>
      </w:r>
    </w:p>
    <w:p w:rsidR="00D57904" w:rsidRDefault="00D57904" w:rsidP="00E5633E">
      <w:pPr>
        <w:pStyle w:val="List"/>
        <w:ind w:right="-120"/>
      </w:pPr>
      <w:r>
        <w:t>4.</w:t>
      </w:r>
      <w:r>
        <w:tab/>
        <w:t xml:space="preserve">Click </w:t>
      </w:r>
      <w:r w:rsidR="00C44716">
        <w:t xml:space="preserve">view </w:t>
      </w:r>
      <w:r w:rsidR="00FE4235">
        <w:t>hyperlink under Workflow Output</w:t>
      </w:r>
      <w:r w:rsidR="00C44716">
        <w:t xml:space="preserve"> </w:t>
      </w:r>
      <w:r>
        <w:t xml:space="preserve">to display the </w:t>
      </w:r>
      <w:r w:rsidR="005C5AAF">
        <w:t>output</w:t>
      </w:r>
      <w:r>
        <w:t xml:space="preserve"> image, as shown in Figure</w:t>
      </w:r>
      <w:r w:rsidR="00E5633E">
        <w:t> </w:t>
      </w:r>
      <w:r w:rsidR="00323733">
        <w:t>2</w:t>
      </w:r>
      <w:r w:rsidR="00FE4235">
        <w:t>2</w:t>
      </w:r>
      <w:r>
        <w:t>.</w:t>
      </w:r>
    </w:p>
    <w:p w:rsidR="00F57A6E" w:rsidRDefault="00F57A6E" w:rsidP="00F57A6E">
      <w:pPr>
        <w:pStyle w:val="Le"/>
      </w:pPr>
    </w:p>
    <w:p w:rsidR="00F57A6E" w:rsidRDefault="00F57A6E" w:rsidP="00F57A6E">
      <w:pPr>
        <w:pStyle w:val="BodyText"/>
      </w:pPr>
    </w:p>
    <w:p w:rsidR="00A74724" w:rsidRDefault="00A74724" w:rsidP="00F57A6E">
      <w:pPr>
        <w:pStyle w:val="BodyText"/>
      </w:pPr>
    </w:p>
    <w:p w:rsidR="00C44716" w:rsidRDefault="00A52D46" w:rsidP="000E459B">
      <w:pPr>
        <w:pStyle w:val="BodyText"/>
        <w:keepNext/>
      </w:pPr>
      <w:r w:rsidRPr="00A52D46">
        <w:lastRenderedPageBreak/>
        <w:t xml:space="preserve"> </w:t>
      </w:r>
      <w:r w:rsidR="00A30427">
        <w:rPr>
          <w:noProof/>
        </w:rPr>
        <w:drawing>
          <wp:inline distT="0" distB="0" distL="0" distR="0">
            <wp:extent cx="3924300" cy="6096000"/>
            <wp:effectExtent l="19050" t="0" r="0" b="0"/>
            <wp:docPr id="22" name="Picture 3" descr="&lt;Guid&gt;b8617c6c-d73c-4842-92f0-ad4f4ef3fceb&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srcRect/>
                    <a:stretch>
                      <a:fillRect/>
                    </a:stretch>
                  </pic:blipFill>
                  <pic:spPr bwMode="auto">
                    <a:xfrm>
                      <a:off x="0" y="0"/>
                      <a:ext cx="3924300" cy="6096000"/>
                    </a:xfrm>
                    <a:prstGeom prst="rect">
                      <a:avLst/>
                    </a:prstGeom>
                    <a:noFill/>
                    <a:ln w="9525">
                      <a:noFill/>
                      <a:miter lim="800000"/>
                      <a:headEnd/>
                      <a:tailEnd/>
                    </a:ln>
                  </pic:spPr>
                </pic:pic>
              </a:graphicData>
            </a:graphic>
          </wp:inline>
        </w:drawing>
      </w:r>
    </w:p>
    <w:p w:rsidR="001E4782" w:rsidRDefault="008476A1" w:rsidP="000E459B">
      <w:pPr>
        <w:pStyle w:val="Caption"/>
        <w:jc w:val="center"/>
      </w:pPr>
      <w:r>
        <w:t xml:space="preserve">Figure </w:t>
      </w:r>
      <w:r w:rsidR="00FE4235">
        <w:t>21 Monitor Window with Workflow Output</w:t>
      </w:r>
    </w:p>
    <w:p w:rsidR="00A74724" w:rsidRDefault="00A74724" w:rsidP="00F57A6E">
      <w:pPr>
        <w:pStyle w:val="BodyText"/>
      </w:pPr>
      <w:r>
        <w:t>Clicking on View link will open the graph with associated application.</w:t>
      </w:r>
    </w:p>
    <w:p w:rsidR="00A74724" w:rsidRDefault="00671138" w:rsidP="00F57A6E">
      <w:pPr>
        <w:pStyle w:val="BodyText"/>
      </w:pPr>
      <w:r>
        <w:rPr>
          <w:noProof/>
        </w:rPr>
        <w:lastRenderedPageBreak/>
        <w:drawing>
          <wp:inline distT="0" distB="0" distL="0" distR="0">
            <wp:extent cx="4876800" cy="3198850"/>
            <wp:effectExtent l="19050" t="0" r="0" b="0"/>
            <wp:docPr id="28" name="Picture 17" descr="&lt;Guid&gt;1e968982-d44a-4d01-907c-3388b2ecde26&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4876800" cy="3198850"/>
                    </a:xfrm>
                    <a:prstGeom prst="rect">
                      <a:avLst/>
                    </a:prstGeom>
                    <a:noFill/>
                    <a:ln w="9525">
                      <a:noFill/>
                      <a:miter lim="800000"/>
                      <a:headEnd/>
                      <a:tailEnd/>
                    </a:ln>
                  </pic:spPr>
                </pic:pic>
              </a:graphicData>
            </a:graphic>
          </wp:inline>
        </w:drawing>
      </w:r>
    </w:p>
    <w:p w:rsidR="00F57A6E" w:rsidRPr="00F57A6E" w:rsidRDefault="00323733" w:rsidP="00F57A6E">
      <w:pPr>
        <w:pStyle w:val="FigCap"/>
      </w:pPr>
      <w:r>
        <w:t xml:space="preserve">Figure </w:t>
      </w:r>
      <w:r w:rsidR="00FE4235">
        <w:t>22</w:t>
      </w:r>
      <w:r w:rsidR="00F57A6E">
        <w:t>.</w:t>
      </w:r>
      <w:r w:rsidR="00F57A6E">
        <w:t xml:space="preserve"> Ocean Current Image graph in </w:t>
      </w:r>
      <w:r w:rsidR="00C44716">
        <w:t>Input Ouput parameters</w:t>
      </w:r>
    </w:p>
    <w:p w:rsidR="00A81C10" w:rsidRDefault="00A81C10" w:rsidP="00A81C10">
      <w:pPr>
        <w:pStyle w:val="Heading2"/>
      </w:pPr>
      <w:bookmarkStart w:id="52" w:name="_Toc245199471"/>
      <w:bookmarkStart w:id="53" w:name="_Toc245218427"/>
      <w:r>
        <w:t>Verify the Trident Document Add-in</w:t>
      </w:r>
      <w:bookmarkEnd w:id="52"/>
      <w:bookmarkEnd w:id="53"/>
    </w:p>
    <w:p w:rsidR="004B1188" w:rsidRDefault="004B1188" w:rsidP="00F921DA">
      <w:pPr>
        <w:pStyle w:val="BodyText"/>
      </w:pPr>
      <w:r>
        <w:t xml:space="preserve">The Trident Document Add-in adds a Trident </w:t>
      </w:r>
      <w:r w:rsidR="00601A57">
        <w:t>t</w:t>
      </w:r>
      <w:r>
        <w:t xml:space="preserve">oolbar to the Word </w:t>
      </w:r>
      <w:r w:rsidR="002648F4">
        <w:t>R</w:t>
      </w:r>
      <w:r w:rsidR="00323733">
        <w:t>ibbon, as shown in Figure 22</w:t>
      </w:r>
      <w:r>
        <w:t>. Run Word and verify that the toolbar is present.</w:t>
      </w:r>
    </w:p>
    <w:p w:rsidR="004B1188" w:rsidRDefault="009C12F9" w:rsidP="004B1188">
      <w:pPr>
        <w:pStyle w:val="BodyText"/>
      </w:pPr>
      <w:r>
        <w:rPr>
          <w:noProof/>
        </w:rPr>
        <w:lastRenderedPageBreak/>
        <w:drawing>
          <wp:inline distT="0" distB="0" distL="0" distR="0">
            <wp:extent cx="4103370" cy="4137660"/>
            <wp:effectExtent l="19050" t="0" r="0" b="0"/>
            <wp:docPr id="12" name="Picture 11" descr="&lt;Guid&gt;fe8ae275-66a4-4f21-a7c1-dac57130d4e7&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10.jpg"/>
                    <pic:cNvPicPr/>
                  </pic:nvPicPr>
                  <pic:blipFill>
                    <a:blip r:embed="rId45" cstate="print"/>
                    <a:stretch>
                      <a:fillRect/>
                    </a:stretch>
                  </pic:blipFill>
                  <pic:spPr>
                    <a:xfrm>
                      <a:off x="0" y="0"/>
                      <a:ext cx="4103370" cy="4137660"/>
                    </a:xfrm>
                    <a:prstGeom prst="rect">
                      <a:avLst/>
                    </a:prstGeom>
                  </pic:spPr>
                </pic:pic>
              </a:graphicData>
            </a:graphic>
          </wp:inline>
        </w:drawing>
      </w:r>
    </w:p>
    <w:p w:rsidR="004B1188" w:rsidRDefault="00323733" w:rsidP="004B1188">
      <w:pPr>
        <w:pStyle w:val="FigCap"/>
      </w:pPr>
      <w:r>
        <w:t xml:space="preserve">Figure </w:t>
      </w:r>
      <w:r w:rsidR="00FE4235">
        <w:t>23</w:t>
      </w:r>
      <w:r w:rsidR="004B1188">
        <w:t>.</w:t>
      </w:r>
      <w:r w:rsidR="004B1188">
        <w:t xml:space="preserve"> Trident toolbar</w:t>
      </w:r>
    </w:p>
    <w:p w:rsidR="004B1188" w:rsidRPr="004B1188" w:rsidRDefault="004B1188" w:rsidP="004B1188">
      <w:pPr>
        <w:pStyle w:val="BodyText"/>
      </w:pPr>
      <w:r>
        <w:t>Verify that you can connect the add-in to the Trident database that was created when you installed Trident.</w:t>
      </w:r>
    </w:p>
    <w:p w:rsidR="004B1188" w:rsidRDefault="004B1188" w:rsidP="004B1188">
      <w:pPr>
        <w:pStyle w:val="Procedure"/>
      </w:pPr>
      <w:r>
        <w:t>To verify the connection to the Trident database</w:t>
      </w:r>
    </w:p>
    <w:p w:rsidR="004B1188" w:rsidRDefault="004B1188" w:rsidP="004B1188">
      <w:pPr>
        <w:pStyle w:val="List"/>
      </w:pPr>
      <w:r>
        <w:t>1.</w:t>
      </w:r>
      <w:r>
        <w:tab/>
      </w:r>
      <w:r w:rsidR="00601A57">
        <w:t>From the Trident toolbar in Word, c</w:t>
      </w:r>
      <w:r>
        <w:t xml:space="preserve">lick </w:t>
      </w:r>
      <w:r w:rsidRPr="007B603D">
        <w:rPr>
          <w:b/>
        </w:rPr>
        <w:t>Create Connection</w:t>
      </w:r>
      <w:r w:rsidR="009C12F9">
        <w:t>.</w:t>
      </w:r>
    </w:p>
    <w:p w:rsidR="004B1188" w:rsidRDefault="009C12F9" w:rsidP="004B1188">
      <w:pPr>
        <w:pStyle w:val="List"/>
      </w:pPr>
      <w:r>
        <w:t xml:space="preserve">2. </w:t>
      </w:r>
      <w:r w:rsidR="007C0428">
        <w:tab/>
      </w:r>
      <w:r w:rsidR="00601A57">
        <w:t xml:space="preserve">In the </w:t>
      </w:r>
      <w:r w:rsidR="00601A57" w:rsidRPr="00601A57">
        <w:rPr>
          <w:b/>
        </w:rPr>
        <w:t>Trident Server Connection</w:t>
      </w:r>
      <w:r w:rsidR="00601A57">
        <w:t xml:space="preserve"> dialog box, as shown in Figure </w:t>
      </w:r>
      <w:r w:rsidR="00323733">
        <w:t>23</w:t>
      </w:r>
      <w:r w:rsidR="00601A57">
        <w:t>, e</w:t>
      </w:r>
      <w:r>
        <w:t>nter the following data</w:t>
      </w:r>
      <w:r w:rsidR="007C0428">
        <w:t>:</w:t>
      </w:r>
    </w:p>
    <w:p w:rsidR="009C12F9" w:rsidRDefault="009C12F9" w:rsidP="009C12F9">
      <w:pPr>
        <w:pStyle w:val="BulletList2"/>
      </w:pPr>
      <w:r>
        <w:t xml:space="preserve">Assign a value to </w:t>
      </w:r>
      <w:r w:rsidRPr="00601A57">
        <w:rPr>
          <w:b/>
        </w:rPr>
        <w:t>Connection Name</w:t>
      </w:r>
      <w:r>
        <w:t>. You can use any convenient name.</w:t>
      </w:r>
    </w:p>
    <w:p w:rsidR="009C12F9" w:rsidRDefault="009C12F9" w:rsidP="009C12F9">
      <w:pPr>
        <w:pStyle w:val="BulletList2"/>
      </w:pPr>
      <w:r>
        <w:t xml:space="preserve">Select </w:t>
      </w:r>
      <w:r w:rsidRPr="00601A57">
        <w:rPr>
          <w:b/>
        </w:rPr>
        <w:t xml:space="preserve">Microsoft SQL Server </w:t>
      </w:r>
      <w:r>
        <w:t>as the data source.</w:t>
      </w:r>
    </w:p>
    <w:p w:rsidR="009C12F9" w:rsidRDefault="009C12F9" w:rsidP="009C12F9">
      <w:pPr>
        <w:pStyle w:val="BulletList2"/>
      </w:pPr>
      <w:r>
        <w:t xml:space="preserve">Set the </w:t>
      </w:r>
      <w:r w:rsidR="00601A57">
        <w:t xml:space="preserve">value of </w:t>
      </w:r>
      <w:r w:rsidR="00601A57" w:rsidRPr="00601A57">
        <w:rPr>
          <w:b/>
        </w:rPr>
        <w:t>Server N</w:t>
      </w:r>
      <w:r w:rsidRPr="00601A57">
        <w:rPr>
          <w:b/>
        </w:rPr>
        <w:t>ame</w:t>
      </w:r>
      <w:r>
        <w:t xml:space="preserve"> to localhost</w:t>
      </w:r>
      <w:r w:rsidR="00601A57">
        <w:t xml:space="preserve"> </w:t>
      </w:r>
      <w:r>
        <w:t>for SQL Server</w:t>
      </w:r>
      <w:r w:rsidR="00601A57">
        <w:t>.</w:t>
      </w:r>
      <w:r w:rsidR="00601A57">
        <w:br/>
        <w:t>Or set the value to</w:t>
      </w:r>
      <w:r>
        <w:t xml:space="preserve"> localhost\SQLExpress for SQL Server Express.</w:t>
      </w:r>
    </w:p>
    <w:p w:rsidR="007B603D" w:rsidRDefault="009C12F9" w:rsidP="009C12F9">
      <w:pPr>
        <w:pStyle w:val="BulletList2"/>
      </w:pPr>
      <w:r>
        <w:t>Set the</w:t>
      </w:r>
      <w:r w:rsidRPr="00601A57">
        <w:rPr>
          <w:b/>
        </w:rPr>
        <w:t xml:space="preserve"> </w:t>
      </w:r>
      <w:r w:rsidR="007B603D" w:rsidRPr="00601A57">
        <w:rPr>
          <w:b/>
        </w:rPr>
        <w:t>Database Name</w:t>
      </w:r>
      <w:r>
        <w:t xml:space="preserve"> to </w:t>
      </w:r>
      <w:r w:rsidR="007B603D">
        <w:t xml:space="preserve">the </w:t>
      </w:r>
      <w:r>
        <w:t>Trident</w:t>
      </w:r>
      <w:r w:rsidR="007B603D">
        <w:t xml:space="preserve"> Registry database.</w:t>
      </w:r>
    </w:p>
    <w:p w:rsidR="009C12F9" w:rsidRDefault="007B603D" w:rsidP="007B603D">
      <w:pPr>
        <w:pStyle w:val="BodyTextIndent2"/>
      </w:pPr>
      <w:r>
        <w:t>The Trident Registry base is named Trident, unless you specified a different name</w:t>
      </w:r>
      <w:r w:rsidR="00601A57">
        <w:t xml:space="preserve"> during installation</w:t>
      </w:r>
      <w:r w:rsidR="009C12F9">
        <w:t>.</w:t>
      </w:r>
    </w:p>
    <w:p w:rsidR="004B1188" w:rsidRDefault="004B1188" w:rsidP="007C0428">
      <w:pPr>
        <w:pStyle w:val="BodyTextIndent"/>
      </w:pPr>
      <w:r>
        <w:rPr>
          <w:noProof/>
        </w:rPr>
        <w:lastRenderedPageBreak/>
        <w:drawing>
          <wp:inline distT="0" distB="0" distL="0" distR="0">
            <wp:extent cx="2143125" cy="2548890"/>
            <wp:effectExtent l="19050" t="0" r="9525" b="0"/>
            <wp:docPr id="10" name="Picture 9" descr="&lt;Guid&gt;579c830e-9706-4708-9181-f42198ccd0a1&lt;/Guid&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all_Guide_11.jpg"/>
                    <pic:cNvPicPr/>
                  </pic:nvPicPr>
                  <pic:blipFill>
                    <a:blip r:embed="rId46" cstate="print"/>
                    <a:stretch>
                      <a:fillRect/>
                    </a:stretch>
                  </pic:blipFill>
                  <pic:spPr>
                    <a:xfrm>
                      <a:off x="0" y="0"/>
                      <a:ext cx="2143125" cy="2548890"/>
                    </a:xfrm>
                    <a:prstGeom prst="rect">
                      <a:avLst/>
                    </a:prstGeom>
                  </pic:spPr>
                </pic:pic>
              </a:graphicData>
            </a:graphic>
          </wp:inline>
        </w:drawing>
      </w:r>
    </w:p>
    <w:p w:rsidR="009C12F9" w:rsidRPr="007C0428" w:rsidRDefault="00323733" w:rsidP="007C0428">
      <w:pPr>
        <w:pStyle w:val="BodyTextIndent"/>
        <w:rPr>
          <w:b/>
        </w:rPr>
      </w:pPr>
      <w:r>
        <w:rPr>
          <w:b/>
        </w:rPr>
        <w:t xml:space="preserve">Figure </w:t>
      </w:r>
      <w:r w:rsidR="00FE4235">
        <w:rPr>
          <w:b/>
        </w:rPr>
        <w:t>24</w:t>
      </w:r>
      <w:r w:rsidR="009C12F9" w:rsidRPr="007C0428">
        <w:rPr>
          <w:b/>
        </w:rPr>
        <w:t>.</w:t>
      </w:r>
      <w:r w:rsidR="009C12F9" w:rsidRPr="007C0428">
        <w:rPr>
          <w:b/>
        </w:rPr>
        <w:t xml:space="preserve"> Trident Server Connection dialog box</w:t>
      </w:r>
    </w:p>
    <w:p w:rsidR="00E5633E" w:rsidRPr="009C12F9" w:rsidRDefault="00E5633E" w:rsidP="009C12F9">
      <w:pPr>
        <w:pStyle w:val="List"/>
      </w:pPr>
      <w:bookmarkStart w:id="54" w:name="_Toc224699177"/>
      <w:bookmarkEnd w:id="14"/>
      <w:r>
        <w:t>3.</w:t>
      </w:r>
      <w:r>
        <w:tab/>
        <w:t xml:space="preserve">Click </w:t>
      </w:r>
      <w:r w:rsidRPr="009C12F9">
        <w:rPr>
          <w:b/>
        </w:rPr>
        <w:t>Test Connection</w:t>
      </w:r>
      <w:r>
        <w:t xml:space="preserve"> to verify the connection.</w:t>
      </w:r>
    </w:p>
    <w:p w:rsidR="008B3322" w:rsidRDefault="008B3322" w:rsidP="002720AF">
      <w:pPr>
        <w:pStyle w:val="Heading1"/>
      </w:pPr>
      <w:bookmarkStart w:id="55" w:name="_Toc245218428"/>
      <w:r>
        <w:t>Resources</w:t>
      </w:r>
      <w:bookmarkEnd w:id="54"/>
      <w:bookmarkEnd w:id="55"/>
    </w:p>
    <w:p w:rsidR="008B3322" w:rsidRDefault="00467B09" w:rsidP="008B3322">
      <w:pPr>
        <w:pStyle w:val="BodyText"/>
      </w:pPr>
      <w:r>
        <w:t xml:space="preserve">This section provides links to additional information about </w:t>
      </w:r>
      <w:r w:rsidR="00187CE4">
        <w:t xml:space="preserve">Project Trident </w:t>
      </w:r>
      <w:r>
        <w:t>and related topics.</w:t>
      </w:r>
    </w:p>
    <w:p w:rsidR="00D51F28" w:rsidRDefault="00D51F28" w:rsidP="00D51F28">
      <w:pPr>
        <w:pStyle w:val="DT"/>
      </w:pPr>
      <w:r>
        <w:t>Microsoft Research Web site</w:t>
      </w:r>
    </w:p>
    <w:p w:rsidR="00D51F28" w:rsidRDefault="0076580F" w:rsidP="00D51F28">
      <w:pPr>
        <w:pStyle w:val="DL"/>
      </w:pPr>
      <w:hyperlink r:id="rId47" w:history="1">
        <w:r w:rsidR="00D51F28" w:rsidRPr="00C83D8A">
          <w:rPr>
            <w:rStyle w:val="Hyperlink"/>
          </w:rPr>
          <w:t>http://research.microsoft.com</w:t>
        </w:r>
      </w:hyperlink>
    </w:p>
    <w:p w:rsidR="00D51F28" w:rsidRDefault="00D51F28" w:rsidP="00D51F28">
      <w:pPr>
        <w:pStyle w:val="DT"/>
      </w:pPr>
      <w:r>
        <w:t>Project Trident Web site</w:t>
      </w:r>
    </w:p>
    <w:p w:rsidR="00D51F28" w:rsidRDefault="0076580F" w:rsidP="00D51F28">
      <w:pPr>
        <w:pStyle w:val="DL"/>
      </w:pPr>
      <w:hyperlink r:id="rId48" w:history="1">
        <w:r w:rsidR="00D51F28" w:rsidRPr="00231E2A">
          <w:rPr>
            <w:rStyle w:val="Hyperlink"/>
          </w:rPr>
          <w:t>http://research.microsoft.com/en-us/collaboration/tools/trident.aspx</w:t>
        </w:r>
      </w:hyperlink>
      <w:r w:rsidR="00D51F28">
        <w:t xml:space="preserve"> </w:t>
      </w:r>
      <w:r w:rsidR="00D51F28">
        <w:br/>
        <w:t>Provides all documentation for Project Trident, including:</w:t>
      </w:r>
      <w:r w:rsidR="00D51F28">
        <w:br/>
      </w:r>
      <w:r w:rsidR="00F844A6">
        <w:t>“</w:t>
      </w:r>
      <w:r w:rsidR="00DD20C4">
        <w:t xml:space="preserve">Project Trident </w:t>
      </w:r>
      <w:r w:rsidR="00DD20C4" w:rsidRPr="00DD20C4">
        <w:t>Introduction</w:t>
      </w:r>
      <w:r w:rsidR="00F844A6">
        <w:t>”</w:t>
      </w:r>
      <w:r w:rsidR="00F844A6">
        <w:br/>
        <w:t>“Trident Composer User’s Guide”</w:t>
      </w:r>
      <w:r w:rsidR="00F844A6">
        <w:br/>
      </w:r>
      <w:r w:rsidR="00D51F28">
        <w:t xml:space="preserve"> “Trident Management Studio User’s Guide” </w:t>
      </w:r>
      <w:r w:rsidR="00D51F28">
        <w:br/>
        <w:t>“Trident Programming Guide”</w:t>
      </w:r>
    </w:p>
    <w:p w:rsidR="00D51F28" w:rsidRPr="00C03208" w:rsidRDefault="00D51F28" w:rsidP="00D51F28">
      <w:pPr>
        <w:pStyle w:val="DT"/>
        <w:rPr>
          <w:lang w:val="fr-FR"/>
        </w:rPr>
      </w:pPr>
      <w:r w:rsidRPr="00C03208">
        <w:rPr>
          <w:lang w:val="fr-FR"/>
        </w:rPr>
        <w:t>Microsoft Silverlight</w:t>
      </w:r>
    </w:p>
    <w:p w:rsidR="00D51F28" w:rsidRPr="00C03208" w:rsidRDefault="0076580F" w:rsidP="00D51F28">
      <w:pPr>
        <w:pStyle w:val="DL"/>
        <w:rPr>
          <w:lang w:val="fr-FR"/>
        </w:rPr>
      </w:pPr>
      <w:hyperlink r:id="rId49" w:history="1">
        <w:r w:rsidR="00D51F28" w:rsidRPr="00943D09">
          <w:rPr>
            <w:rStyle w:val="Hyperlink"/>
            <w:lang w:val="fr-FR"/>
          </w:rPr>
          <w:t>http://silverlight.net/GetStarted/</w:t>
        </w:r>
      </w:hyperlink>
    </w:p>
    <w:p w:rsidR="00AB6B05" w:rsidRDefault="00AB6B05" w:rsidP="00AB6B05">
      <w:pPr>
        <w:pStyle w:val="DT"/>
      </w:pPr>
      <w:r w:rsidRPr="00AB6B05">
        <w:t>Microsoft SQL Server Management Studio Express</w:t>
      </w:r>
    </w:p>
    <w:p w:rsidR="00AB6B05" w:rsidRPr="00AB6B05" w:rsidRDefault="0076580F" w:rsidP="00AB6B05">
      <w:pPr>
        <w:pStyle w:val="DL"/>
      </w:pPr>
      <w:hyperlink r:id="rId50" w:history="1">
        <w:r w:rsidR="00AB6B05" w:rsidRPr="00AB6B05">
          <w:rPr>
            <w:rStyle w:val="Hyperlink"/>
          </w:rPr>
          <w:t>http://www.microsoft.com/downloads/details.aspx?FamilyId=C243A5AE-4BD1-4E3D-94B8-5A0F62BF7796&amp;displaylang=en</w:t>
        </w:r>
      </w:hyperlink>
    </w:p>
    <w:sectPr w:rsidR="00AB6B05" w:rsidRPr="00AB6B05" w:rsidSect="00876B66">
      <w:headerReference w:type="default" r:id="rId51"/>
      <w:footerReference w:type="default" r:id="rId52"/>
      <w:pgSz w:w="12240" w:h="15840" w:code="1"/>
      <w:pgMar w:top="1440" w:right="1920" w:bottom="1200" w:left="2640" w:header="720" w:footer="50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4C7F" w:rsidRDefault="00D64C7F" w:rsidP="00DE77A4">
      <w:r>
        <w:separator/>
      </w:r>
    </w:p>
  </w:endnote>
  <w:endnote w:type="continuationSeparator" w:id="0">
    <w:p w:rsidR="00D64C7F" w:rsidRDefault="00D64C7F" w:rsidP="00DE77A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Lucida Sans Typewriter">
    <w:panose1 w:val="020B0509030504030204"/>
    <w:charset w:val="00"/>
    <w:family w:val="modern"/>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ECA" w:rsidRDefault="007C5ECA">
    <w:pPr>
      <w:pStyle w:val="Footer"/>
    </w:pPr>
    <w:r>
      <w:t>Version 1.0 November 6, 2009</w:t>
    </w:r>
    <w:r>
      <w:br/>
      <w:t>© 2009 Microsoft Corporation. All rights reserved.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4C7F" w:rsidRDefault="00D64C7F" w:rsidP="00DE77A4">
      <w:r>
        <w:separator/>
      </w:r>
    </w:p>
  </w:footnote>
  <w:footnote w:type="continuationSeparator" w:id="0">
    <w:p w:rsidR="00D64C7F" w:rsidRDefault="00D64C7F" w:rsidP="00DE77A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5ECA" w:rsidRDefault="0076580F" w:rsidP="00DE77A4">
    <w:pPr>
      <w:pStyle w:val="Header"/>
    </w:pPr>
    <w:fldSimple w:instr=" STYLEREF  Title  \* MERGEFORMAT ">
      <w:r w:rsidR="00722CA7">
        <w:rPr>
          <w:noProof/>
        </w:rPr>
        <w:t>Project Trident: Installation Guide</w:t>
      </w:r>
    </w:fldSimple>
    <w:r w:rsidR="007C5ECA">
      <w:t xml:space="preserve"> - </w:t>
    </w:r>
    <w:fldSimple w:instr=" PAGE ">
      <w:r w:rsidR="00722CA7">
        <w:rPr>
          <w:noProof/>
        </w:rPr>
        <w:t>6</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5B3CC3"/>
    <w:multiLevelType w:val="hybridMultilevel"/>
    <w:tmpl w:val="05A86584"/>
    <w:lvl w:ilvl="0" w:tplc="DCC6155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AE1627A"/>
    <w:multiLevelType w:val="hybridMultilevel"/>
    <w:tmpl w:val="6ED69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C067286"/>
    <w:multiLevelType w:val="hybridMultilevel"/>
    <w:tmpl w:val="AB4AA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0564824"/>
    <w:multiLevelType w:val="hybridMultilevel"/>
    <w:tmpl w:val="2B525C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45A5134"/>
    <w:multiLevelType w:val="hybridMultilevel"/>
    <w:tmpl w:val="5E3A4D40"/>
    <w:lvl w:ilvl="0" w:tplc="14881DE8">
      <w:start w:val="1"/>
      <w:numFmt w:val="bullet"/>
      <w:pStyle w:val="BulletLis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nsid w:val="712612F7"/>
    <w:multiLevelType w:val="hybridMultilevel"/>
    <w:tmpl w:val="60C01CB2"/>
    <w:lvl w:ilvl="0" w:tplc="BBC05BE6">
      <w:start w:val="1"/>
      <w:numFmt w:val="bullet"/>
      <w:pStyle w:val="TableBullet"/>
      <w:lvlText w:val=""/>
      <w:lvlJc w:val="left"/>
      <w:pPr>
        <w:tabs>
          <w:tab w:val="num" w:pos="120"/>
        </w:tabs>
        <w:ind w:left="120" w:hanging="12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7C325D87"/>
    <w:multiLevelType w:val="hybridMultilevel"/>
    <w:tmpl w:val="36282D72"/>
    <w:lvl w:ilvl="0" w:tplc="D0F4B80E">
      <w:start w:val="1"/>
      <w:numFmt w:val="low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4"/>
  </w:num>
  <w:num w:numId="2">
    <w:abstractNumId w:val="5"/>
  </w:num>
  <w:num w:numId="3">
    <w:abstractNumId w:val="2"/>
  </w:num>
  <w:num w:numId="4">
    <w:abstractNumId w:val="1"/>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DateAndTime/>
  <w:hideSpellingErrors/>
  <w:hideGrammaticalErrors/>
  <w:stylePaneFormatFilter w:val="D724"/>
  <w:stylePaneSortMethod w:val="0000"/>
  <w:defaultTabStop w:val="720"/>
  <w:characterSpacingControl w:val="doNotCompress"/>
  <w:hdrShapeDefaults>
    <o:shapedefaults v:ext="edit" spidmax="3074"/>
  </w:hdrShapeDefaults>
  <w:footnotePr>
    <w:footnote w:id="-1"/>
    <w:footnote w:id="0"/>
  </w:footnotePr>
  <w:endnotePr>
    <w:endnote w:id="-1"/>
    <w:endnote w:id="0"/>
  </w:endnotePr>
  <w:compat/>
  <w:rsids>
    <w:rsidRoot w:val="00BC0085"/>
    <w:rsid w:val="0000007F"/>
    <w:rsid w:val="00007343"/>
    <w:rsid w:val="00012409"/>
    <w:rsid w:val="000155CD"/>
    <w:rsid w:val="00025458"/>
    <w:rsid w:val="00031869"/>
    <w:rsid w:val="0003317C"/>
    <w:rsid w:val="00035098"/>
    <w:rsid w:val="00044FF0"/>
    <w:rsid w:val="0004731D"/>
    <w:rsid w:val="0005311A"/>
    <w:rsid w:val="00054280"/>
    <w:rsid w:val="00054645"/>
    <w:rsid w:val="00061062"/>
    <w:rsid w:val="0006766B"/>
    <w:rsid w:val="00071768"/>
    <w:rsid w:val="00076F1F"/>
    <w:rsid w:val="00077E76"/>
    <w:rsid w:val="000835EE"/>
    <w:rsid w:val="00083A04"/>
    <w:rsid w:val="00083DB1"/>
    <w:rsid w:val="000875F2"/>
    <w:rsid w:val="000940BD"/>
    <w:rsid w:val="000B4B4F"/>
    <w:rsid w:val="000B6B8C"/>
    <w:rsid w:val="000C51EA"/>
    <w:rsid w:val="000C67F2"/>
    <w:rsid w:val="000C7BDC"/>
    <w:rsid w:val="000D2622"/>
    <w:rsid w:val="000E459B"/>
    <w:rsid w:val="001030DE"/>
    <w:rsid w:val="00111DE7"/>
    <w:rsid w:val="001139E9"/>
    <w:rsid w:val="001151C0"/>
    <w:rsid w:val="001207E0"/>
    <w:rsid w:val="0012652E"/>
    <w:rsid w:val="00145FE6"/>
    <w:rsid w:val="00147C94"/>
    <w:rsid w:val="00152506"/>
    <w:rsid w:val="00160ACA"/>
    <w:rsid w:val="00162D1E"/>
    <w:rsid w:val="00170AC0"/>
    <w:rsid w:val="00171E70"/>
    <w:rsid w:val="00174FCA"/>
    <w:rsid w:val="0018587E"/>
    <w:rsid w:val="00187CE4"/>
    <w:rsid w:val="00194312"/>
    <w:rsid w:val="0019714B"/>
    <w:rsid w:val="001A2F16"/>
    <w:rsid w:val="001B64A8"/>
    <w:rsid w:val="001C0D4A"/>
    <w:rsid w:val="001C1B00"/>
    <w:rsid w:val="001C6FFE"/>
    <w:rsid w:val="001D1F5F"/>
    <w:rsid w:val="001E1DC5"/>
    <w:rsid w:val="001E2D86"/>
    <w:rsid w:val="001E4782"/>
    <w:rsid w:val="001E7FF4"/>
    <w:rsid w:val="001F067B"/>
    <w:rsid w:val="001F380B"/>
    <w:rsid w:val="0021320C"/>
    <w:rsid w:val="002201C7"/>
    <w:rsid w:val="00220D6E"/>
    <w:rsid w:val="0023782B"/>
    <w:rsid w:val="00244C01"/>
    <w:rsid w:val="002542D3"/>
    <w:rsid w:val="0025455B"/>
    <w:rsid w:val="00255606"/>
    <w:rsid w:val="00256B07"/>
    <w:rsid w:val="00261102"/>
    <w:rsid w:val="00263751"/>
    <w:rsid w:val="002648F4"/>
    <w:rsid w:val="002720AF"/>
    <w:rsid w:val="00274449"/>
    <w:rsid w:val="002749C9"/>
    <w:rsid w:val="002808DA"/>
    <w:rsid w:val="00281214"/>
    <w:rsid w:val="00282281"/>
    <w:rsid w:val="00282655"/>
    <w:rsid w:val="00283D51"/>
    <w:rsid w:val="00293E50"/>
    <w:rsid w:val="002A00E9"/>
    <w:rsid w:val="002A2943"/>
    <w:rsid w:val="002A5518"/>
    <w:rsid w:val="002A6E5C"/>
    <w:rsid w:val="002B4E1C"/>
    <w:rsid w:val="002B5501"/>
    <w:rsid w:val="002B74F7"/>
    <w:rsid w:val="002E1831"/>
    <w:rsid w:val="002E44DA"/>
    <w:rsid w:val="002E5D8D"/>
    <w:rsid w:val="002E725B"/>
    <w:rsid w:val="002E7CC4"/>
    <w:rsid w:val="002F2989"/>
    <w:rsid w:val="0030213A"/>
    <w:rsid w:val="003046F1"/>
    <w:rsid w:val="003125D1"/>
    <w:rsid w:val="00312744"/>
    <w:rsid w:val="003228AA"/>
    <w:rsid w:val="00323733"/>
    <w:rsid w:val="003267F4"/>
    <w:rsid w:val="00330BF4"/>
    <w:rsid w:val="0033685E"/>
    <w:rsid w:val="00341DB9"/>
    <w:rsid w:val="00345151"/>
    <w:rsid w:val="003452BC"/>
    <w:rsid w:val="0034707B"/>
    <w:rsid w:val="00347FF6"/>
    <w:rsid w:val="0035260F"/>
    <w:rsid w:val="003672CA"/>
    <w:rsid w:val="00372EC7"/>
    <w:rsid w:val="00374CDE"/>
    <w:rsid w:val="0038432B"/>
    <w:rsid w:val="003858F6"/>
    <w:rsid w:val="00386085"/>
    <w:rsid w:val="003979BA"/>
    <w:rsid w:val="003B006D"/>
    <w:rsid w:val="003B2315"/>
    <w:rsid w:val="003B38F2"/>
    <w:rsid w:val="003B6F2B"/>
    <w:rsid w:val="003C1444"/>
    <w:rsid w:val="003C1DD8"/>
    <w:rsid w:val="003C475A"/>
    <w:rsid w:val="003C7757"/>
    <w:rsid w:val="003E036B"/>
    <w:rsid w:val="003E67B3"/>
    <w:rsid w:val="003E72CE"/>
    <w:rsid w:val="003E7600"/>
    <w:rsid w:val="003E783B"/>
    <w:rsid w:val="003E7A6C"/>
    <w:rsid w:val="003E7BD4"/>
    <w:rsid w:val="003F0F00"/>
    <w:rsid w:val="004001EB"/>
    <w:rsid w:val="0041021C"/>
    <w:rsid w:val="00417AE2"/>
    <w:rsid w:val="004228F4"/>
    <w:rsid w:val="00442B5B"/>
    <w:rsid w:val="00446428"/>
    <w:rsid w:val="00450162"/>
    <w:rsid w:val="00450F2A"/>
    <w:rsid w:val="004559C8"/>
    <w:rsid w:val="00462639"/>
    <w:rsid w:val="004627A3"/>
    <w:rsid w:val="00467B09"/>
    <w:rsid w:val="0047146A"/>
    <w:rsid w:val="00482331"/>
    <w:rsid w:val="004863F5"/>
    <w:rsid w:val="004872F0"/>
    <w:rsid w:val="0049794E"/>
    <w:rsid w:val="004A49BD"/>
    <w:rsid w:val="004A6389"/>
    <w:rsid w:val="004B1188"/>
    <w:rsid w:val="004C0CE4"/>
    <w:rsid w:val="004C1451"/>
    <w:rsid w:val="004D1E4A"/>
    <w:rsid w:val="004D2E11"/>
    <w:rsid w:val="004E0D6F"/>
    <w:rsid w:val="004E46BC"/>
    <w:rsid w:val="004F1EE7"/>
    <w:rsid w:val="004F584B"/>
    <w:rsid w:val="005033A5"/>
    <w:rsid w:val="005047B8"/>
    <w:rsid w:val="00505D55"/>
    <w:rsid w:val="0051617B"/>
    <w:rsid w:val="00521BE1"/>
    <w:rsid w:val="005313F8"/>
    <w:rsid w:val="00531D05"/>
    <w:rsid w:val="005325F0"/>
    <w:rsid w:val="00543EE6"/>
    <w:rsid w:val="00546147"/>
    <w:rsid w:val="0055571C"/>
    <w:rsid w:val="00555AF3"/>
    <w:rsid w:val="005578B9"/>
    <w:rsid w:val="00566E25"/>
    <w:rsid w:val="00567982"/>
    <w:rsid w:val="00571D04"/>
    <w:rsid w:val="005729FE"/>
    <w:rsid w:val="00575F04"/>
    <w:rsid w:val="0057623C"/>
    <w:rsid w:val="00576FD6"/>
    <w:rsid w:val="00577347"/>
    <w:rsid w:val="005779C0"/>
    <w:rsid w:val="005841EE"/>
    <w:rsid w:val="00585C92"/>
    <w:rsid w:val="00587497"/>
    <w:rsid w:val="00596D1D"/>
    <w:rsid w:val="005A634E"/>
    <w:rsid w:val="005C069C"/>
    <w:rsid w:val="005C5AAF"/>
    <w:rsid w:val="005D1F4D"/>
    <w:rsid w:val="005E6724"/>
    <w:rsid w:val="00601A57"/>
    <w:rsid w:val="006032C7"/>
    <w:rsid w:val="00607451"/>
    <w:rsid w:val="00614A80"/>
    <w:rsid w:val="00620CB2"/>
    <w:rsid w:val="00643D80"/>
    <w:rsid w:val="00647625"/>
    <w:rsid w:val="006540E8"/>
    <w:rsid w:val="00671138"/>
    <w:rsid w:val="00680A0E"/>
    <w:rsid w:val="00687ED3"/>
    <w:rsid w:val="006941B1"/>
    <w:rsid w:val="00694B2E"/>
    <w:rsid w:val="006A443A"/>
    <w:rsid w:val="006A45CA"/>
    <w:rsid w:val="006A682D"/>
    <w:rsid w:val="006B10A3"/>
    <w:rsid w:val="006B2BA9"/>
    <w:rsid w:val="006C3831"/>
    <w:rsid w:val="006E222A"/>
    <w:rsid w:val="006E5AA8"/>
    <w:rsid w:val="006E7AD0"/>
    <w:rsid w:val="006F426D"/>
    <w:rsid w:val="006F6831"/>
    <w:rsid w:val="00700818"/>
    <w:rsid w:val="007013CF"/>
    <w:rsid w:val="00705751"/>
    <w:rsid w:val="0070622D"/>
    <w:rsid w:val="007065E7"/>
    <w:rsid w:val="00707272"/>
    <w:rsid w:val="00713C14"/>
    <w:rsid w:val="00721B2F"/>
    <w:rsid w:val="00722CA7"/>
    <w:rsid w:val="0072652B"/>
    <w:rsid w:val="00730C23"/>
    <w:rsid w:val="007319A2"/>
    <w:rsid w:val="007337CA"/>
    <w:rsid w:val="00734B67"/>
    <w:rsid w:val="00736DFD"/>
    <w:rsid w:val="00744298"/>
    <w:rsid w:val="00750CB4"/>
    <w:rsid w:val="007538FC"/>
    <w:rsid w:val="0076580F"/>
    <w:rsid w:val="007765FB"/>
    <w:rsid w:val="00777631"/>
    <w:rsid w:val="0079744A"/>
    <w:rsid w:val="00797628"/>
    <w:rsid w:val="007A560B"/>
    <w:rsid w:val="007A7D21"/>
    <w:rsid w:val="007B603D"/>
    <w:rsid w:val="007C0428"/>
    <w:rsid w:val="007C1AF7"/>
    <w:rsid w:val="007C3D14"/>
    <w:rsid w:val="007C5ECA"/>
    <w:rsid w:val="007C62DA"/>
    <w:rsid w:val="007C68FE"/>
    <w:rsid w:val="007D03B5"/>
    <w:rsid w:val="007D0A91"/>
    <w:rsid w:val="007D6BB3"/>
    <w:rsid w:val="007D70CD"/>
    <w:rsid w:val="007E1697"/>
    <w:rsid w:val="007E4A28"/>
    <w:rsid w:val="007F1501"/>
    <w:rsid w:val="007F35DE"/>
    <w:rsid w:val="008051F6"/>
    <w:rsid w:val="00813B95"/>
    <w:rsid w:val="00820F48"/>
    <w:rsid w:val="00822B0A"/>
    <w:rsid w:val="00836E6D"/>
    <w:rsid w:val="008476A1"/>
    <w:rsid w:val="00850FB4"/>
    <w:rsid w:val="00854509"/>
    <w:rsid w:val="008560C2"/>
    <w:rsid w:val="00856982"/>
    <w:rsid w:val="00857296"/>
    <w:rsid w:val="008640B0"/>
    <w:rsid w:val="00870EFF"/>
    <w:rsid w:val="00874B96"/>
    <w:rsid w:val="00875312"/>
    <w:rsid w:val="00876B66"/>
    <w:rsid w:val="00893E75"/>
    <w:rsid w:val="008968BC"/>
    <w:rsid w:val="008A6A85"/>
    <w:rsid w:val="008B3322"/>
    <w:rsid w:val="008B5F29"/>
    <w:rsid w:val="008D6275"/>
    <w:rsid w:val="008D7F4B"/>
    <w:rsid w:val="008E02DC"/>
    <w:rsid w:val="008E0F7B"/>
    <w:rsid w:val="008E209D"/>
    <w:rsid w:val="008F13E2"/>
    <w:rsid w:val="008F326F"/>
    <w:rsid w:val="008F5370"/>
    <w:rsid w:val="008F5A11"/>
    <w:rsid w:val="009007F7"/>
    <w:rsid w:val="009074EA"/>
    <w:rsid w:val="00910DE5"/>
    <w:rsid w:val="009111B8"/>
    <w:rsid w:val="00920539"/>
    <w:rsid w:val="009331B6"/>
    <w:rsid w:val="00943D09"/>
    <w:rsid w:val="0094623E"/>
    <w:rsid w:val="00946F19"/>
    <w:rsid w:val="0094765A"/>
    <w:rsid w:val="00950A4F"/>
    <w:rsid w:val="00952769"/>
    <w:rsid w:val="0095461F"/>
    <w:rsid w:val="00965713"/>
    <w:rsid w:val="00975023"/>
    <w:rsid w:val="00985774"/>
    <w:rsid w:val="0099518C"/>
    <w:rsid w:val="009A2EA3"/>
    <w:rsid w:val="009A3B29"/>
    <w:rsid w:val="009A44B8"/>
    <w:rsid w:val="009A5880"/>
    <w:rsid w:val="009B4F56"/>
    <w:rsid w:val="009B5299"/>
    <w:rsid w:val="009C0C24"/>
    <w:rsid w:val="009C12F9"/>
    <w:rsid w:val="009D5E0D"/>
    <w:rsid w:val="009E1DFA"/>
    <w:rsid w:val="009E75A0"/>
    <w:rsid w:val="00A01545"/>
    <w:rsid w:val="00A049AC"/>
    <w:rsid w:val="00A13CB8"/>
    <w:rsid w:val="00A15B41"/>
    <w:rsid w:val="00A30427"/>
    <w:rsid w:val="00A45838"/>
    <w:rsid w:val="00A52D46"/>
    <w:rsid w:val="00A57130"/>
    <w:rsid w:val="00A642DD"/>
    <w:rsid w:val="00A64501"/>
    <w:rsid w:val="00A6731E"/>
    <w:rsid w:val="00A67AC4"/>
    <w:rsid w:val="00A74724"/>
    <w:rsid w:val="00A74EF8"/>
    <w:rsid w:val="00A81C10"/>
    <w:rsid w:val="00A82AFA"/>
    <w:rsid w:val="00A8397D"/>
    <w:rsid w:val="00A83FB5"/>
    <w:rsid w:val="00A84221"/>
    <w:rsid w:val="00A872C9"/>
    <w:rsid w:val="00A912EB"/>
    <w:rsid w:val="00A944DA"/>
    <w:rsid w:val="00AB6B05"/>
    <w:rsid w:val="00AD7912"/>
    <w:rsid w:val="00AE4752"/>
    <w:rsid w:val="00AF6745"/>
    <w:rsid w:val="00AF6A5C"/>
    <w:rsid w:val="00B015E8"/>
    <w:rsid w:val="00B144C2"/>
    <w:rsid w:val="00B21A61"/>
    <w:rsid w:val="00B226CB"/>
    <w:rsid w:val="00B31A4F"/>
    <w:rsid w:val="00B34767"/>
    <w:rsid w:val="00B36D08"/>
    <w:rsid w:val="00B46688"/>
    <w:rsid w:val="00B50656"/>
    <w:rsid w:val="00B533D9"/>
    <w:rsid w:val="00B54807"/>
    <w:rsid w:val="00B56C55"/>
    <w:rsid w:val="00B830AC"/>
    <w:rsid w:val="00B83330"/>
    <w:rsid w:val="00B9697D"/>
    <w:rsid w:val="00BA32CA"/>
    <w:rsid w:val="00BA422D"/>
    <w:rsid w:val="00BA58C1"/>
    <w:rsid w:val="00BB1588"/>
    <w:rsid w:val="00BB68CB"/>
    <w:rsid w:val="00BB7099"/>
    <w:rsid w:val="00BC0085"/>
    <w:rsid w:val="00BC43B1"/>
    <w:rsid w:val="00BC51B1"/>
    <w:rsid w:val="00BC6F52"/>
    <w:rsid w:val="00BD2ED2"/>
    <w:rsid w:val="00BD5A19"/>
    <w:rsid w:val="00BD69DB"/>
    <w:rsid w:val="00BE1561"/>
    <w:rsid w:val="00BF07F0"/>
    <w:rsid w:val="00C0158B"/>
    <w:rsid w:val="00C01C73"/>
    <w:rsid w:val="00C03208"/>
    <w:rsid w:val="00C05E05"/>
    <w:rsid w:val="00C077F9"/>
    <w:rsid w:val="00C1648F"/>
    <w:rsid w:val="00C25D37"/>
    <w:rsid w:val="00C30908"/>
    <w:rsid w:val="00C30C08"/>
    <w:rsid w:val="00C4036E"/>
    <w:rsid w:val="00C44373"/>
    <w:rsid w:val="00C44469"/>
    <w:rsid w:val="00C44716"/>
    <w:rsid w:val="00C50747"/>
    <w:rsid w:val="00C513B6"/>
    <w:rsid w:val="00C52888"/>
    <w:rsid w:val="00C53D6C"/>
    <w:rsid w:val="00C6118D"/>
    <w:rsid w:val="00C62059"/>
    <w:rsid w:val="00C65FDE"/>
    <w:rsid w:val="00C826BC"/>
    <w:rsid w:val="00C85221"/>
    <w:rsid w:val="00C87D1E"/>
    <w:rsid w:val="00C91514"/>
    <w:rsid w:val="00C92A3C"/>
    <w:rsid w:val="00C92CEB"/>
    <w:rsid w:val="00CA2941"/>
    <w:rsid w:val="00CB20F9"/>
    <w:rsid w:val="00CB2FCB"/>
    <w:rsid w:val="00CB44F5"/>
    <w:rsid w:val="00CB64D5"/>
    <w:rsid w:val="00CD22CE"/>
    <w:rsid w:val="00D019B5"/>
    <w:rsid w:val="00D027F2"/>
    <w:rsid w:val="00D127E3"/>
    <w:rsid w:val="00D25898"/>
    <w:rsid w:val="00D32DCF"/>
    <w:rsid w:val="00D35D9C"/>
    <w:rsid w:val="00D41C6B"/>
    <w:rsid w:val="00D51896"/>
    <w:rsid w:val="00D51F28"/>
    <w:rsid w:val="00D57904"/>
    <w:rsid w:val="00D619DD"/>
    <w:rsid w:val="00D64C7F"/>
    <w:rsid w:val="00D66C3E"/>
    <w:rsid w:val="00D71A72"/>
    <w:rsid w:val="00D7224A"/>
    <w:rsid w:val="00D777BB"/>
    <w:rsid w:val="00D83BCB"/>
    <w:rsid w:val="00D93557"/>
    <w:rsid w:val="00D97921"/>
    <w:rsid w:val="00DB431A"/>
    <w:rsid w:val="00DB588F"/>
    <w:rsid w:val="00DB5B97"/>
    <w:rsid w:val="00DC6480"/>
    <w:rsid w:val="00DD0131"/>
    <w:rsid w:val="00DD20C4"/>
    <w:rsid w:val="00DE0EE3"/>
    <w:rsid w:val="00DE23FC"/>
    <w:rsid w:val="00DE77A4"/>
    <w:rsid w:val="00DE7B22"/>
    <w:rsid w:val="00DF429A"/>
    <w:rsid w:val="00DF67F6"/>
    <w:rsid w:val="00E35090"/>
    <w:rsid w:val="00E419C2"/>
    <w:rsid w:val="00E51048"/>
    <w:rsid w:val="00E54EF9"/>
    <w:rsid w:val="00E5633E"/>
    <w:rsid w:val="00E5702A"/>
    <w:rsid w:val="00E62F5B"/>
    <w:rsid w:val="00E63B82"/>
    <w:rsid w:val="00E65302"/>
    <w:rsid w:val="00E664DB"/>
    <w:rsid w:val="00E71198"/>
    <w:rsid w:val="00E71669"/>
    <w:rsid w:val="00E720F8"/>
    <w:rsid w:val="00E7250C"/>
    <w:rsid w:val="00E76594"/>
    <w:rsid w:val="00E819DB"/>
    <w:rsid w:val="00E90A0E"/>
    <w:rsid w:val="00E919FF"/>
    <w:rsid w:val="00EA407F"/>
    <w:rsid w:val="00EA6DE9"/>
    <w:rsid w:val="00EB15CB"/>
    <w:rsid w:val="00EB75CD"/>
    <w:rsid w:val="00EB776A"/>
    <w:rsid w:val="00EC1F90"/>
    <w:rsid w:val="00EC2EE1"/>
    <w:rsid w:val="00ED6894"/>
    <w:rsid w:val="00EE3C8E"/>
    <w:rsid w:val="00EF1C62"/>
    <w:rsid w:val="00EF6690"/>
    <w:rsid w:val="00EF6CA0"/>
    <w:rsid w:val="00EF7B39"/>
    <w:rsid w:val="00F11B19"/>
    <w:rsid w:val="00F12286"/>
    <w:rsid w:val="00F221ED"/>
    <w:rsid w:val="00F342EC"/>
    <w:rsid w:val="00F41B42"/>
    <w:rsid w:val="00F44045"/>
    <w:rsid w:val="00F44748"/>
    <w:rsid w:val="00F462D6"/>
    <w:rsid w:val="00F52356"/>
    <w:rsid w:val="00F54CFE"/>
    <w:rsid w:val="00F57A6E"/>
    <w:rsid w:val="00F61A0C"/>
    <w:rsid w:val="00F64E37"/>
    <w:rsid w:val="00F6735D"/>
    <w:rsid w:val="00F80A49"/>
    <w:rsid w:val="00F820DA"/>
    <w:rsid w:val="00F844A6"/>
    <w:rsid w:val="00F849D2"/>
    <w:rsid w:val="00F921DA"/>
    <w:rsid w:val="00F94AFD"/>
    <w:rsid w:val="00F95C11"/>
    <w:rsid w:val="00FA2B09"/>
    <w:rsid w:val="00FA7A8E"/>
    <w:rsid w:val="00FC4640"/>
    <w:rsid w:val="00FC4FEC"/>
    <w:rsid w:val="00FD02CE"/>
    <w:rsid w:val="00FD1D91"/>
    <w:rsid w:val="00FE0BCE"/>
    <w:rsid w:val="00FE4235"/>
    <w:rsid w:val="00FE5EC2"/>
    <w:rsid w:val="00FF49CE"/>
    <w:rsid w:val="00FF5CD9"/>
    <w:rsid w:val="00FF632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ajorHAnsi" w:eastAsiaTheme="minorHAnsi" w:hAnsiTheme="maj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nhideWhenUsed="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locked="1" w:semiHidden="0" w:unhideWhenUsed="0" w:qFormat="1"/>
    <w:lsdException w:name="Emphasis" w:locked="1" w:unhideWhenUsed="0"/>
    <w:lsdException w:name="Document Map" w:unhideWhenUsed="0"/>
    <w:lsdException w:name="Plain Text" w:uiPriority="0"/>
    <w:lsdException w:name="annotation subject" w:unhideWhenUsed="0"/>
    <w:lsdException w:name="Table Grid" w:semiHidden="0" w:uiPriority="59" w:unhideWhenUsed="0"/>
    <w:lsdException w:name="Placeholder Text" w:unhideWhenUsed="0"/>
    <w:lsdException w:name="No Spacing" w:uiPriority="1" w:unhideWhenUsed="0" w:qFormat="1"/>
    <w:lsdException w:name="Light Shading" w:locked="1" w:semiHidden="0" w:uiPriority="60" w:unhideWhenUsed="0"/>
    <w:lsdException w:name="Light List" w:locked="1" w:semiHidden="0" w:uiPriority="61" w:unhideWhenUsed="0"/>
    <w:lsdException w:name="Light Grid" w:locked="1" w:semiHidden="0" w:uiPriority="62" w:unhideWhenUsed="0"/>
    <w:lsdException w:name="Medium Shading 1" w:locked="1" w:semiHidden="0" w:uiPriority="63" w:unhideWhenUsed="0"/>
    <w:lsdException w:name="Medium Shading 2" w:locked="1" w:semiHidden="0" w:uiPriority="64" w:unhideWhenUsed="0"/>
    <w:lsdException w:name="Medium List 1" w:locked="1" w:semiHidden="0" w:uiPriority="65" w:unhideWhenUsed="0"/>
    <w:lsdException w:name="Medium List 2" w:locked="1" w:semiHidden="0" w:uiPriority="66" w:unhideWhenUsed="0"/>
    <w:lsdException w:name="Medium Grid 1" w:locked="1" w:semiHidden="0" w:uiPriority="67" w:unhideWhenUsed="0"/>
    <w:lsdException w:name="Medium Grid 2" w:locked="1" w:semiHidden="0" w:uiPriority="68" w:unhideWhenUsed="0"/>
    <w:lsdException w:name="Medium Grid 3" w:locked="1" w:semiHidden="0" w:uiPriority="69" w:unhideWhenUsed="0"/>
    <w:lsdException w:name="Dark List" w:locked="1" w:semiHidden="0" w:uiPriority="70" w:unhideWhenUsed="0"/>
    <w:lsdException w:name="Colorful Shading" w:locked="1" w:semiHidden="0" w:uiPriority="71" w:unhideWhenUsed="0"/>
    <w:lsdException w:name="Colorful List" w:locked="1" w:semiHidden="0" w:uiPriority="72" w:unhideWhenUsed="0"/>
    <w:lsdException w:name="Colorful Grid" w:locked="1" w:semiHidden="0" w:uiPriority="73" w:unhideWhenUsed="0"/>
    <w:lsdException w:name="Light Shading Accent 1" w:locked="1" w:semiHidden="0" w:uiPriority="60" w:unhideWhenUsed="0"/>
    <w:lsdException w:name="Light List Accent 1" w:locked="1" w:semiHidden="0" w:uiPriority="61" w:unhideWhenUsed="0"/>
    <w:lsdException w:name="Light Grid Accent 1" w:locked="1" w:semiHidden="0" w:uiPriority="62" w:unhideWhenUsed="0"/>
    <w:lsdException w:name="Medium Shading 1 Accent 1" w:locked="1" w:semiHidden="0" w:uiPriority="63" w:unhideWhenUsed="0"/>
    <w:lsdException w:name="Medium Shading 2 Accent 1" w:locked="1" w:semiHidden="0" w:uiPriority="64" w:unhideWhenUsed="0"/>
    <w:lsdException w:name="Medium List 1 Accent 1" w:locked="1" w:semiHidden="0" w:uiPriority="65" w:unhideWhenUsed="0"/>
    <w:lsdException w:name="Revision" w:unhideWhenUsed="0"/>
    <w:lsdException w:name="List Paragraph" w:locked="1" w:semiHidden="0" w:uiPriority="34" w:unhideWhenUsed="0" w:qFormat="1"/>
    <w:lsdException w:name="Quote" w:locked="1" w:semiHidden="0" w:unhideWhenUsed="0"/>
    <w:lsdException w:name="Intense Quote" w:locked="1" w:unhideWhenUsed="0"/>
    <w:lsdException w:name="Medium List 2 Accent 1" w:locked="1" w:semiHidden="0" w:uiPriority="66" w:unhideWhenUsed="0"/>
    <w:lsdException w:name="Medium Grid 1 Accent 1" w:locked="1" w:semiHidden="0" w:uiPriority="67" w:unhideWhenUsed="0"/>
    <w:lsdException w:name="Medium Grid 2 Accent 1" w:locked="1" w:semiHidden="0" w:uiPriority="68" w:unhideWhenUsed="0"/>
    <w:lsdException w:name="Medium Grid 3 Accent 1" w:locked="1" w:semiHidden="0" w:uiPriority="69" w:unhideWhenUsed="0"/>
    <w:lsdException w:name="Dark List Accent 1" w:locked="1" w:semiHidden="0" w:uiPriority="70" w:unhideWhenUsed="0"/>
    <w:lsdException w:name="Colorful Shading Accent 1" w:locked="1" w:semiHidden="0" w:uiPriority="71" w:unhideWhenUsed="0"/>
    <w:lsdException w:name="Colorful List Accent 1" w:locked="1" w:semiHidden="0" w:uiPriority="72" w:unhideWhenUsed="0"/>
    <w:lsdException w:name="Colorful Grid Accent 1" w:locked="1" w:semiHidden="0" w:uiPriority="73" w:unhideWhenUsed="0"/>
    <w:lsdException w:name="Light Shading Accent 2" w:locked="1" w:semiHidden="0" w:uiPriority="60" w:unhideWhenUsed="0"/>
    <w:lsdException w:name="Light List Accent 2" w:locked="1" w:semiHidden="0" w:uiPriority="61" w:unhideWhenUsed="0"/>
    <w:lsdException w:name="Light Grid Accent 2" w:locked="1" w:semiHidden="0" w:uiPriority="62" w:unhideWhenUsed="0"/>
    <w:lsdException w:name="Medium Shading 1 Accent 2" w:locked="1" w:semiHidden="0" w:uiPriority="63" w:unhideWhenUsed="0"/>
    <w:lsdException w:name="Medium Shading 2 Accent 2" w:locked="1" w:semiHidden="0" w:uiPriority="64" w:unhideWhenUsed="0"/>
    <w:lsdException w:name="Medium List 1 Accent 2" w:locked="1" w:semiHidden="0" w:uiPriority="65" w:unhideWhenUsed="0"/>
    <w:lsdException w:name="Medium List 2 Accent 2" w:locked="1" w:semiHidden="0" w:uiPriority="66" w:unhideWhenUsed="0"/>
    <w:lsdException w:name="Medium Grid 1 Accent 2" w:locked="1" w:semiHidden="0" w:uiPriority="67" w:unhideWhenUsed="0"/>
    <w:lsdException w:name="Medium Grid 2 Accent 2" w:locked="1" w:semiHidden="0" w:uiPriority="68" w:unhideWhenUsed="0"/>
    <w:lsdException w:name="Medium Grid 3 Accent 2" w:locked="1" w:semiHidden="0" w:uiPriority="69" w:unhideWhenUsed="0"/>
    <w:lsdException w:name="Dark List Accent 2" w:locked="1" w:semiHidden="0" w:uiPriority="70" w:unhideWhenUsed="0"/>
    <w:lsdException w:name="Colorful Shading Accent 2" w:locked="1" w:semiHidden="0" w:uiPriority="71" w:unhideWhenUsed="0"/>
    <w:lsdException w:name="Colorful List Accent 2" w:locked="1" w:semiHidden="0" w:uiPriority="72" w:unhideWhenUsed="0"/>
    <w:lsdException w:name="Colorful Grid Accent 2" w:locked="1" w:semiHidden="0" w:uiPriority="73" w:unhideWhenUsed="0"/>
    <w:lsdException w:name="Light Shading Accent 3" w:locked="1" w:semiHidden="0" w:uiPriority="60" w:unhideWhenUsed="0"/>
    <w:lsdException w:name="Light List Accent 3" w:locked="1" w:semiHidden="0" w:uiPriority="61" w:unhideWhenUsed="0"/>
    <w:lsdException w:name="Light Grid Accent 3" w:locked="1" w:semiHidden="0" w:uiPriority="62" w:unhideWhenUsed="0"/>
    <w:lsdException w:name="Medium Shading 1 Accent 3" w:locked="1" w:semiHidden="0" w:uiPriority="63" w:unhideWhenUsed="0"/>
    <w:lsdException w:name="Medium Shading 2 Accent 3" w:locked="1" w:semiHidden="0" w:uiPriority="64" w:unhideWhenUsed="0"/>
    <w:lsdException w:name="Medium List 1 Accent 3" w:locked="1" w:semiHidden="0" w:uiPriority="65" w:unhideWhenUsed="0"/>
    <w:lsdException w:name="Medium List 2 Accent 3" w:locked="1" w:semiHidden="0" w:uiPriority="66" w:unhideWhenUsed="0"/>
    <w:lsdException w:name="Medium Grid 1 Accent 3" w:locked="1" w:semiHidden="0" w:uiPriority="67" w:unhideWhenUsed="0"/>
    <w:lsdException w:name="Medium Grid 2 Accent 3" w:locked="1" w:semiHidden="0" w:uiPriority="68" w:unhideWhenUsed="0"/>
    <w:lsdException w:name="Medium Grid 3 Accent 3" w:locked="1" w:semiHidden="0" w:uiPriority="69" w:unhideWhenUsed="0"/>
    <w:lsdException w:name="Dark List Accent 3" w:locked="1" w:semiHidden="0" w:uiPriority="70" w:unhideWhenUsed="0"/>
    <w:lsdException w:name="Colorful Shading Accent 3" w:locked="1" w:semiHidden="0" w:uiPriority="71" w:unhideWhenUsed="0"/>
    <w:lsdException w:name="Colorful List Accent 3" w:locked="1" w:semiHidden="0" w:uiPriority="72" w:unhideWhenUsed="0"/>
    <w:lsdException w:name="Colorful Grid Accent 3" w:locked="1" w:semiHidden="0" w:uiPriority="73" w:unhideWhenUsed="0"/>
    <w:lsdException w:name="Light Shading Accent 4" w:locked="1" w:semiHidden="0" w:uiPriority="60" w:unhideWhenUsed="0"/>
    <w:lsdException w:name="Light List Accent 4" w:locked="1" w:semiHidden="0" w:uiPriority="61" w:unhideWhenUsed="0"/>
    <w:lsdException w:name="Light Grid Accent 4" w:locked="1" w:semiHidden="0" w:uiPriority="62" w:unhideWhenUsed="0"/>
    <w:lsdException w:name="Medium Shading 1 Accent 4" w:locked="1" w:semiHidden="0" w:uiPriority="63" w:unhideWhenUsed="0"/>
    <w:lsdException w:name="Medium Shading 2 Accent 4" w:locked="1" w:semiHidden="0" w:uiPriority="64" w:unhideWhenUsed="0"/>
    <w:lsdException w:name="Medium List 1 Accent 4" w:locked="1" w:semiHidden="0" w:uiPriority="65" w:unhideWhenUsed="0"/>
    <w:lsdException w:name="Medium List 2 Accent 4" w:locked="1" w:semiHidden="0" w:uiPriority="66" w:unhideWhenUsed="0"/>
    <w:lsdException w:name="Medium Grid 1 Accent 4" w:locked="1" w:semiHidden="0" w:uiPriority="67" w:unhideWhenUsed="0"/>
    <w:lsdException w:name="Medium Grid 2 Accent 4" w:locked="1" w:semiHidden="0" w:uiPriority="68" w:unhideWhenUsed="0"/>
    <w:lsdException w:name="Medium Grid 3 Accent 4" w:locked="1" w:semiHidden="0" w:uiPriority="69" w:unhideWhenUsed="0"/>
    <w:lsdException w:name="Dark List Accent 4" w:locked="1" w:semiHidden="0" w:uiPriority="70" w:unhideWhenUsed="0"/>
    <w:lsdException w:name="Colorful Shading Accent 4" w:locked="1" w:semiHidden="0" w:uiPriority="71" w:unhideWhenUsed="0"/>
    <w:lsdException w:name="Colorful List Accent 4" w:locked="1" w:semiHidden="0" w:uiPriority="72" w:unhideWhenUsed="0"/>
    <w:lsdException w:name="Colorful Grid Accent 4" w:locked="1" w:semiHidden="0" w:uiPriority="73" w:unhideWhenUsed="0"/>
    <w:lsdException w:name="Light Shading Accent 5" w:locked="1" w:semiHidden="0" w:uiPriority="60" w:unhideWhenUsed="0"/>
    <w:lsdException w:name="Light List Accent 5" w:locked="1" w:semiHidden="0" w:uiPriority="61" w:unhideWhenUsed="0"/>
    <w:lsdException w:name="Light Grid Accent 5" w:locked="1" w:semiHidden="0" w:uiPriority="62" w:unhideWhenUsed="0"/>
    <w:lsdException w:name="Medium Shading 1 Accent 5" w:locked="1" w:semiHidden="0" w:uiPriority="63" w:unhideWhenUsed="0"/>
    <w:lsdException w:name="Medium Shading 2 Accent 5" w:locked="1" w:semiHidden="0" w:uiPriority="64" w:unhideWhenUsed="0"/>
    <w:lsdException w:name="Medium List 1 Accent 5" w:locked="1" w:semiHidden="0" w:uiPriority="65" w:unhideWhenUsed="0"/>
    <w:lsdException w:name="Medium List 2 Accent 5" w:locked="1" w:semiHidden="0" w:uiPriority="66" w:unhideWhenUsed="0"/>
    <w:lsdException w:name="Medium Grid 1 Accent 5" w:locked="1" w:semiHidden="0" w:uiPriority="67" w:unhideWhenUsed="0"/>
    <w:lsdException w:name="Medium Grid 2 Accent 5" w:locked="1" w:semiHidden="0" w:uiPriority="68" w:unhideWhenUsed="0"/>
    <w:lsdException w:name="Medium Grid 3 Accent 5" w:locked="1" w:semiHidden="0" w:uiPriority="69" w:unhideWhenUsed="0"/>
    <w:lsdException w:name="Dark List Accent 5" w:locked="1" w:semiHidden="0" w:uiPriority="70" w:unhideWhenUsed="0"/>
    <w:lsdException w:name="Colorful Shading Accent 5" w:locked="1" w:semiHidden="0" w:uiPriority="71" w:unhideWhenUsed="0"/>
    <w:lsdException w:name="Colorful List Accent 5" w:locked="1" w:semiHidden="0" w:uiPriority="72" w:unhideWhenUsed="0"/>
    <w:lsdException w:name="Colorful Grid Accent 5" w:locked="1" w:semiHidden="0" w:uiPriority="73" w:unhideWhenUsed="0"/>
    <w:lsdException w:name="Light Shading Accent 6" w:locked="1" w:semiHidden="0" w:uiPriority="60" w:unhideWhenUsed="0"/>
    <w:lsdException w:name="Light List Accent 6" w:locked="1" w:semiHidden="0" w:uiPriority="61" w:unhideWhenUsed="0"/>
    <w:lsdException w:name="Light Grid Accent 6" w:locked="1" w:semiHidden="0" w:uiPriority="62" w:unhideWhenUsed="0"/>
    <w:lsdException w:name="Medium Shading 1 Accent 6" w:locked="1" w:semiHidden="0" w:uiPriority="63" w:unhideWhenUsed="0"/>
    <w:lsdException w:name="Medium Shading 2 Accent 6" w:locked="1" w:semiHidden="0" w:uiPriority="64" w:unhideWhenUsed="0"/>
    <w:lsdException w:name="Medium List 1 Accent 6" w:locked="1" w:semiHidden="0" w:uiPriority="65" w:unhideWhenUsed="0"/>
    <w:lsdException w:name="Medium List 2 Accent 6" w:locked="1" w:semiHidden="0" w:uiPriority="66" w:unhideWhenUsed="0"/>
    <w:lsdException w:name="Medium Grid 1 Accent 6" w:locked="1" w:semiHidden="0" w:uiPriority="67" w:unhideWhenUsed="0"/>
    <w:lsdException w:name="Medium Grid 2 Accent 6" w:locked="1" w:semiHidden="0" w:uiPriority="68" w:unhideWhenUsed="0"/>
    <w:lsdException w:name="Medium Grid 3 Accent 6" w:locked="1" w:semiHidden="0" w:uiPriority="69" w:unhideWhenUsed="0"/>
    <w:lsdException w:name="Dark List Accent 6" w:locked="1" w:semiHidden="0" w:uiPriority="70" w:unhideWhenUsed="0"/>
    <w:lsdException w:name="Colorful Shading Accent 6" w:locked="1" w:semiHidden="0" w:uiPriority="71" w:unhideWhenUsed="0"/>
    <w:lsdException w:name="Colorful List Accent 6" w:locked="1" w:semiHidden="0" w:uiPriority="72" w:unhideWhenUsed="0"/>
    <w:lsdException w:name="Colorful Grid Accent 6" w:locked="1" w:semiHidden="0" w:uiPriority="73" w:unhideWhenUsed="0"/>
    <w:lsdException w:name="Subtle Emphasis" w:locked="1" w:unhideWhenUsed="0"/>
    <w:lsdException w:name="Intense Emphasis" w:locked="1" w:unhideWhenUsed="0"/>
    <w:lsdException w:name="Subtle Reference" w:locked="1" w:unhideWhenUsed="0"/>
    <w:lsdException w:name="Intense Reference" w:locked="1" w:unhideWhenUsed="0"/>
    <w:lsdException w:name="Book Title" w:uiPriority="33" w:unhideWhenUsed="0" w:qFormat="1"/>
    <w:lsdException w:name="Bibliography" w:uiPriority="37"/>
    <w:lsdException w:name="TOC Heading" w:uiPriority="39" w:qFormat="1"/>
  </w:latentStyles>
  <w:style w:type="paragraph" w:default="1" w:styleId="Normal">
    <w:name w:val="Normal"/>
    <w:semiHidden/>
    <w:qFormat/>
    <w:rsid w:val="003452BC"/>
    <w:rPr>
      <w:rFonts w:asciiTheme="minorHAnsi" w:hAnsiTheme="minorHAnsi"/>
    </w:rPr>
  </w:style>
  <w:style w:type="paragraph" w:styleId="Heading1">
    <w:name w:val="heading 1"/>
    <w:aliases w:val="h1"/>
    <w:basedOn w:val="Normal"/>
    <w:next w:val="BodyText"/>
    <w:link w:val="Heading1Char"/>
    <w:rsid w:val="00A74EF8"/>
    <w:pPr>
      <w:keepNext/>
      <w:keepLines/>
      <w:pBdr>
        <w:bottom w:val="single" w:sz="2" w:space="1" w:color="000080"/>
      </w:pBdr>
      <w:spacing w:before="240" w:after="80"/>
      <w:ind w:left="-720"/>
      <w:outlineLvl w:val="0"/>
    </w:pPr>
    <w:rPr>
      <w:rFonts w:ascii="Arial" w:eastAsiaTheme="majorEastAsia" w:hAnsi="Arial" w:cstheme="majorBidi"/>
      <w:bCs/>
      <w:sz w:val="28"/>
      <w:szCs w:val="28"/>
    </w:rPr>
  </w:style>
  <w:style w:type="paragraph" w:styleId="Heading2">
    <w:name w:val="heading 2"/>
    <w:aliases w:val="h2"/>
    <w:basedOn w:val="Normal"/>
    <w:next w:val="BodyText"/>
    <w:link w:val="Heading2Char"/>
    <w:uiPriority w:val="9"/>
    <w:qFormat/>
    <w:rsid w:val="00347FF6"/>
    <w:pPr>
      <w:keepNext/>
      <w:keepLines/>
      <w:pBdr>
        <w:bottom w:val="single" w:sz="2" w:space="1" w:color="000080"/>
      </w:pBdr>
      <w:tabs>
        <w:tab w:val="left" w:pos="360"/>
        <w:tab w:val="left" w:pos="720"/>
        <w:tab w:val="center" w:pos="4680"/>
        <w:tab w:val="right" w:pos="9360"/>
      </w:tabs>
      <w:spacing w:before="240" w:after="160"/>
      <w:ind w:left="-360"/>
      <w:outlineLvl w:val="1"/>
    </w:pPr>
    <w:rPr>
      <w:rFonts w:eastAsia="MS Mincho" w:cs="Arial"/>
      <w:color w:val="0070C0"/>
      <w:sz w:val="28"/>
      <w:szCs w:val="20"/>
    </w:rPr>
  </w:style>
  <w:style w:type="paragraph" w:styleId="Heading3">
    <w:name w:val="heading 3"/>
    <w:aliases w:val="h3"/>
    <w:basedOn w:val="Normal"/>
    <w:next w:val="BodyText"/>
    <w:link w:val="Heading3Char"/>
    <w:uiPriority w:val="9"/>
    <w:qFormat/>
    <w:rsid w:val="00A74EF8"/>
    <w:pPr>
      <w:keepNext/>
      <w:keepLines/>
      <w:spacing w:before="240" w:after="80"/>
      <w:outlineLvl w:val="2"/>
    </w:pPr>
    <w:rPr>
      <w:rFonts w:ascii="Arial" w:eastAsiaTheme="majorEastAsia" w:hAnsi="Arial" w:cstheme="majorBidi"/>
      <w:bCs/>
      <w:sz w:val="24"/>
    </w:rPr>
  </w:style>
  <w:style w:type="paragraph" w:styleId="Heading4">
    <w:name w:val="heading 4"/>
    <w:aliases w:val="h4"/>
    <w:basedOn w:val="Normal"/>
    <w:next w:val="BodyText"/>
    <w:link w:val="Heading4Char"/>
    <w:qFormat/>
    <w:rsid w:val="00A74EF8"/>
    <w:pPr>
      <w:keepNext/>
      <w:keepLines/>
      <w:spacing w:before="200" w:after="40"/>
      <w:outlineLvl w:val="3"/>
    </w:pPr>
    <w:rPr>
      <w:rFonts w:ascii="Arial" w:eastAsiaTheme="majorEastAsia" w:hAnsi="Arial" w:cstheme="majorBidi"/>
      <w:b/>
      <w:bCs/>
      <w:iCs/>
      <w:sz w:val="20"/>
    </w:rPr>
  </w:style>
  <w:style w:type="paragraph" w:styleId="Heading5">
    <w:name w:val="heading 5"/>
    <w:aliases w:val="h5"/>
    <w:basedOn w:val="Normal"/>
    <w:next w:val="BodyText"/>
    <w:link w:val="Heading5Char"/>
    <w:uiPriority w:val="9"/>
    <w:semiHidden/>
    <w:qFormat/>
    <w:rsid w:val="0041021C"/>
    <w:pPr>
      <w:keepNext/>
      <w:keepLines/>
      <w:spacing w:before="200"/>
      <w:outlineLvl w:val="4"/>
    </w:pPr>
    <w:rPr>
      <w:rFonts w:ascii="Arial" w:eastAsiaTheme="majorEastAsia" w:hAnsi="Arial" w:cstheme="majorBidi"/>
      <w:b/>
      <w:color w:val="365F91" w:themeColor="accent1" w:themeShade="BF"/>
      <w:sz w:val="20"/>
    </w:rPr>
  </w:style>
  <w:style w:type="paragraph" w:styleId="Heading6">
    <w:name w:val="heading 6"/>
    <w:basedOn w:val="Normal"/>
    <w:next w:val="Normal"/>
    <w:link w:val="Heading6Char"/>
    <w:uiPriority w:val="9"/>
    <w:semiHidden/>
    <w:qFormat/>
    <w:rsid w:val="0041021C"/>
    <w:pPr>
      <w:keepNext/>
      <w:keepLines/>
      <w:spacing w:before="200"/>
      <w:outlineLvl w:val="5"/>
    </w:pPr>
    <w:rPr>
      <w:rFonts w:ascii="Arial" w:eastAsiaTheme="majorEastAsia" w:hAnsi="Arial" w:cstheme="majorBidi"/>
      <w:b/>
      <w:iCs/>
      <w:color w:val="365F91" w:themeColor="accent1" w:themeShade="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A74EF8"/>
    <w:rPr>
      <w:rFonts w:ascii="Arial" w:eastAsiaTheme="majorEastAsia" w:hAnsi="Arial" w:cstheme="majorBidi"/>
      <w:bCs/>
      <w:sz w:val="28"/>
      <w:szCs w:val="28"/>
    </w:rPr>
  </w:style>
  <w:style w:type="character" w:customStyle="1" w:styleId="Heading2Char">
    <w:name w:val="Heading 2 Char"/>
    <w:aliases w:val="h2 Char"/>
    <w:basedOn w:val="DefaultParagraphFont"/>
    <w:link w:val="Heading2"/>
    <w:uiPriority w:val="9"/>
    <w:rsid w:val="00347FF6"/>
    <w:rPr>
      <w:rFonts w:asciiTheme="minorHAnsi" w:eastAsia="MS Mincho" w:hAnsiTheme="minorHAnsi" w:cs="Arial"/>
      <w:color w:val="0070C0"/>
      <w:sz w:val="28"/>
      <w:szCs w:val="20"/>
    </w:rPr>
  </w:style>
  <w:style w:type="character" w:customStyle="1" w:styleId="Heading3Char">
    <w:name w:val="Heading 3 Char"/>
    <w:aliases w:val="h3 Char"/>
    <w:basedOn w:val="DefaultParagraphFont"/>
    <w:link w:val="Heading3"/>
    <w:uiPriority w:val="9"/>
    <w:rsid w:val="00A74EF8"/>
    <w:rPr>
      <w:rFonts w:ascii="Arial" w:eastAsiaTheme="majorEastAsia" w:hAnsi="Arial" w:cstheme="majorBidi"/>
      <w:bCs/>
      <w:sz w:val="24"/>
    </w:rPr>
  </w:style>
  <w:style w:type="character" w:customStyle="1" w:styleId="Heading4Char">
    <w:name w:val="Heading 4 Char"/>
    <w:aliases w:val="h4 Char"/>
    <w:basedOn w:val="DefaultParagraphFont"/>
    <w:link w:val="Heading4"/>
    <w:rsid w:val="00A74EF8"/>
    <w:rPr>
      <w:rFonts w:ascii="Arial" w:eastAsiaTheme="majorEastAsia" w:hAnsi="Arial" w:cstheme="majorBidi"/>
      <w:b/>
      <w:bCs/>
      <w:iCs/>
      <w:sz w:val="20"/>
    </w:rPr>
  </w:style>
  <w:style w:type="paragraph" w:styleId="BodyText">
    <w:name w:val="Body Text"/>
    <w:basedOn w:val="Normal"/>
    <w:link w:val="BodyTextChar"/>
    <w:rsid w:val="00077E76"/>
    <w:pPr>
      <w:tabs>
        <w:tab w:val="left" w:pos="360"/>
        <w:tab w:val="left" w:pos="720"/>
      </w:tabs>
      <w:spacing w:after="160"/>
    </w:pPr>
    <w:rPr>
      <w:rFonts w:eastAsia="MS Mincho" w:cs="Arial"/>
      <w:szCs w:val="20"/>
    </w:rPr>
  </w:style>
  <w:style w:type="character" w:customStyle="1" w:styleId="BodyTextChar">
    <w:name w:val="Body Text Char"/>
    <w:basedOn w:val="DefaultParagraphFont"/>
    <w:link w:val="BodyText"/>
    <w:rsid w:val="00077E76"/>
    <w:rPr>
      <w:rFonts w:eastAsia="MS Mincho" w:cs="Arial"/>
      <w:szCs w:val="20"/>
    </w:rPr>
  </w:style>
  <w:style w:type="character" w:customStyle="1" w:styleId="Small">
    <w:name w:val="Small"/>
    <w:basedOn w:val="DefaultParagraphFont"/>
    <w:semiHidden/>
    <w:rsid w:val="00AE4752"/>
    <w:rPr>
      <w:sz w:val="18"/>
    </w:rPr>
  </w:style>
  <w:style w:type="paragraph" w:styleId="CommentText">
    <w:name w:val="annotation text"/>
    <w:aliases w:val="ed"/>
    <w:next w:val="Normal"/>
    <w:link w:val="CommentTextChar"/>
    <w:semiHidden/>
    <w:rsid w:val="00DE77A4"/>
    <w:pPr>
      <w:shd w:val="clear" w:color="auto" w:fill="C0C0C0"/>
    </w:pPr>
    <w:rPr>
      <w:rFonts w:ascii="Arial" w:eastAsia="Times New Roman" w:hAnsi="Arial" w:cs="Times New Roman"/>
      <w:b/>
      <w:color w:val="0000FF"/>
      <w:sz w:val="16"/>
      <w:szCs w:val="20"/>
    </w:rPr>
  </w:style>
  <w:style w:type="character" w:customStyle="1" w:styleId="CommentTextChar">
    <w:name w:val="Comment Text Char"/>
    <w:aliases w:val="ed Char"/>
    <w:basedOn w:val="DefaultParagraphFont"/>
    <w:link w:val="CommentText"/>
    <w:semiHidden/>
    <w:rsid w:val="00DE77A4"/>
    <w:rPr>
      <w:rFonts w:ascii="Arial" w:eastAsia="Times New Roman" w:hAnsi="Arial" w:cs="Times New Roman"/>
      <w:b/>
      <w:color w:val="0000FF"/>
      <w:sz w:val="16"/>
      <w:szCs w:val="20"/>
      <w:shd w:val="clear" w:color="auto" w:fill="C0C0C0"/>
    </w:rPr>
  </w:style>
  <w:style w:type="paragraph" w:styleId="Title">
    <w:name w:val="Title"/>
    <w:next w:val="BodyText"/>
    <w:link w:val="TitleChar"/>
    <w:semiHidden/>
    <w:qFormat/>
    <w:rsid w:val="00A64501"/>
    <w:pPr>
      <w:spacing w:before="1200" w:after="480"/>
    </w:pPr>
    <w:rPr>
      <w:rFonts w:ascii="Arial" w:eastAsia="MS Mincho" w:hAnsi="Arial" w:cs="Arial"/>
      <w:bCs/>
      <w:kern w:val="28"/>
      <w:sz w:val="48"/>
      <w:szCs w:val="48"/>
    </w:rPr>
  </w:style>
  <w:style w:type="character" w:customStyle="1" w:styleId="TitleChar">
    <w:name w:val="Title Char"/>
    <w:basedOn w:val="DefaultParagraphFont"/>
    <w:link w:val="Title"/>
    <w:semiHidden/>
    <w:rsid w:val="00A64501"/>
    <w:rPr>
      <w:rFonts w:ascii="Arial" w:eastAsia="MS Mincho" w:hAnsi="Arial" w:cs="Arial"/>
      <w:bCs/>
      <w:kern w:val="28"/>
      <w:sz w:val="48"/>
      <w:szCs w:val="48"/>
    </w:rPr>
  </w:style>
  <w:style w:type="paragraph" w:customStyle="1" w:styleId="Procedure">
    <w:name w:val="Procedure"/>
    <w:basedOn w:val="Normal"/>
    <w:next w:val="List"/>
    <w:rsid w:val="00A6731E"/>
    <w:pPr>
      <w:keepNext/>
      <w:keepLines/>
      <w:pBdr>
        <w:bottom w:val="single" w:sz="2" w:space="1" w:color="000080"/>
      </w:pBdr>
      <w:spacing w:before="240" w:after="120"/>
    </w:pPr>
    <w:rPr>
      <w:rFonts w:ascii="Arial" w:eastAsia="MS Mincho" w:hAnsi="Arial" w:cs="Arial"/>
      <w:b/>
      <w:color w:val="000080"/>
      <w:sz w:val="20"/>
      <w:szCs w:val="20"/>
    </w:rPr>
  </w:style>
  <w:style w:type="paragraph" w:styleId="TOC1">
    <w:name w:val="toc 1"/>
    <w:basedOn w:val="Normal"/>
    <w:autoRedefine/>
    <w:uiPriority w:val="39"/>
    <w:unhideWhenUsed/>
    <w:rsid w:val="007C0428"/>
    <w:pPr>
      <w:tabs>
        <w:tab w:val="right" w:leader="dot" w:pos="7680"/>
      </w:tabs>
      <w:spacing w:line="240" w:lineRule="exact"/>
    </w:pPr>
    <w:rPr>
      <w:rFonts w:eastAsiaTheme="minorEastAsia"/>
      <w:noProof/>
    </w:rPr>
  </w:style>
  <w:style w:type="paragraph" w:customStyle="1" w:styleId="TableHead">
    <w:name w:val="Table Head"/>
    <w:basedOn w:val="BodyText"/>
    <w:next w:val="BodyText"/>
    <w:link w:val="TableHeadChar"/>
    <w:rsid w:val="00A74EF8"/>
    <w:pPr>
      <w:keepNext/>
      <w:keepLines/>
      <w:spacing w:before="160" w:after="0"/>
    </w:pPr>
    <w:rPr>
      <w:b/>
      <w:sz w:val="20"/>
    </w:rPr>
  </w:style>
  <w:style w:type="paragraph" w:customStyle="1" w:styleId="Disclaimertext">
    <w:name w:val="Disclaimertext"/>
    <w:basedOn w:val="Normal"/>
    <w:next w:val="Normal"/>
    <w:semiHidden/>
    <w:rsid w:val="004D2E11"/>
    <w:rPr>
      <w:rFonts w:ascii="Arial" w:eastAsia="MS Mincho" w:hAnsi="Arial" w:cs="Arial"/>
      <w:i/>
      <w:sz w:val="16"/>
      <w:szCs w:val="16"/>
    </w:rPr>
  </w:style>
  <w:style w:type="paragraph" w:customStyle="1" w:styleId="Version">
    <w:name w:val="Version"/>
    <w:basedOn w:val="Normal"/>
    <w:next w:val="BodyText"/>
    <w:semiHidden/>
    <w:rsid w:val="00D66C3E"/>
    <w:pPr>
      <w:keepLines/>
      <w:spacing w:after="480"/>
    </w:pPr>
    <w:rPr>
      <w:rFonts w:eastAsia="MS Mincho" w:cs="Arial"/>
      <w:noProof/>
      <w:sz w:val="18"/>
      <w:szCs w:val="20"/>
    </w:rPr>
  </w:style>
  <w:style w:type="character" w:styleId="Hyperlink">
    <w:name w:val="Hyperlink"/>
    <w:uiPriority w:val="99"/>
    <w:rsid w:val="00DE77A4"/>
    <w:rPr>
      <w:color w:val="0000FF"/>
      <w:u w:val="single"/>
    </w:rPr>
  </w:style>
  <w:style w:type="paragraph" w:customStyle="1" w:styleId="BodyTextLink">
    <w:name w:val="Body Text Link"/>
    <w:basedOn w:val="BodyText"/>
    <w:next w:val="BulletList"/>
    <w:rsid w:val="00DE77A4"/>
    <w:pPr>
      <w:keepNext/>
      <w:keepLines/>
      <w:spacing w:after="80"/>
    </w:pPr>
  </w:style>
  <w:style w:type="character" w:customStyle="1" w:styleId="Editornote">
    <w:name w:val="Editor note"/>
    <w:basedOn w:val="Strong"/>
    <w:rsid w:val="00DE77A4"/>
    <w:rPr>
      <w:rFonts w:ascii="Arial" w:hAnsi="Arial"/>
      <w:b/>
      <w:bCs/>
      <w:color w:val="0000FF"/>
      <w:sz w:val="20"/>
      <w:shd w:val="clear" w:color="auto" w:fill="C0C0C0"/>
    </w:rPr>
  </w:style>
  <w:style w:type="character" w:customStyle="1" w:styleId="Bold">
    <w:name w:val="Bold"/>
    <w:basedOn w:val="DefaultParagraphFont"/>
    <w:semiHidden/>
    <w:rsid w:val="00DE77A4"/>
    <w:rPr>
      <w:b/>
    </w:rPr>
  </w:style>
  <w:style w:type="paragraph" w:styleId="List">
    <w:name w:val="List"/>
    <w:basedOn w:val="BodyText"/>
    <w:uiPriority w:val="99"/>
    <w:rsid w:val="002A00E9"/>
    <w:pPr>
      <w:spacing w:after="80"/>
      <w:ind w:left="360" w:hanging="360"/>
    </w:pPr>
  </w:style>
  <w:style w:type="character" w:styleId="Strong">
    <w:name w:val="Strong"/>
    <w:basedOn w:val="DefaultParagraphFont"/>
    <w:uiPriority w:val="99"/>
    <w:semiHidden/>
    <w:qFormat/>
    <w:locked/>
    <w:rsid w:val="00DE77A4"/>
    <w:rPr>
      <w:b/>
      <w:bCs/>
    </w:rPr>
  </w:style>
  <w:style w:type="paragraph" w:styleId="Header">
    <w:name w:val="header"/>
    <w:basedOn w:val="BodyText"/>
    <w:link w:val="HeaderChar"/>
    <w:semiHidden/>
    <w:rsid w:val="00A6731E"/>
    <w:pPr>
      <w:pBdr>
        <w:bottom w:val="single" w:sz="2" w:space="1" w:color="000080"/>
      </w:pBdr>
      <w:tabs>
        <w:tab w:val="center" w:pos="4680"/>
        <w:tab w:val="right" w:pos="9360"/>
      </w:tabs>
      <w:jc w:val="right"/>
    </w:pPr>
    <w:rPr>
      <w:sz w:val="16"/>
    </w:rPr>
  </w:style>
  <w:style w:type="character" w:customStyle="1" w:styleId="HeaderChar">
    <w:name w:val="Header Char"/>
    <w:basedOn w:val="DefaultParagraphFont"/>
    <w:link w:val="Header"/>
    <w:semiHidden/>
    <w:rsid w:val="00347FF6"/>
    <w:rPr>
      <w:rFonts w:asciiTheme="minorHAnsi" w:eastAsia="MS Mincho" w:hAnsiTheme="minorHAnsi" w:cs="Arial"/>
      <w:sz w:val="16"/>
      <w:szCs w:val="20"/>
    </w:rPr>
  </w:style>
  <w:style w:type="paragraph" w:styleId="Footer">
    <w:name w:val="footer"/>
    <w:basedOn w:val="Normal"/>
    <w:link w:val="FooterChar"/>
    <w:semiHidden/>
    <w:unhideWhenUsed/>
    <w:rsid w:val="00DE77A4"/>
    <w:pPr>
      <w:tabs>
        <w:tab w:val="center" w:pos="4680"/>
        <w:tab w:val="right" w:pos="9360"/>
      </w:tabs>
    </w:pPr>
    <w:rPr>
      <w:sz w:val="16"/>
    </w:rPr>
  </w:style>
  <w:style w:type="character" w:customStyle="1" w:styleId="FooterChar">
    <w:name w:val="Footer Char"/>
    <w:basedOn w:val="DefaultParagraphFont"/>
    <w:link w:val="Footer"/>
    <w:semiHidden/>
    <w:rsid w:val="00DE77A4"/>
    <w:rPr>
      <w:sz w:val="16"/>
    </w:rPr>
  </w:style>
  <w:style w:type="paragraph" w:styleId="BalloonText">
    <w:name w:val="Balloon Text"/>
    <w:basedOn w:val="Normal"/>
    <w:link w:val="BalloonTextChar"/>
    <w:uiPriority w:val="99"/>
    <w:semiHidden/>
    <w:unhideWhenUsed/>
    <w:rsid w:val="00DE77A4"/>
    <w:rPr>
      <w:rFonts w:ascii="Tahoma" w:hAnsi="Tahoma" w:cs="Tahoma"/>
      <w:sz w:val="16"/>
      <w:szCs w:val="16"/>
    </w:rPr>
  </w:style>
  <w:style w:type="character" w:customStyle="1" w:styleId="BalloonTextChar">
    <w:name w:val="Balloon Text Char"/>
    <w:basedOn w:val="DefaultParagraphFont"/>
    <w:link w:val="BalloonText"/>
    <w:uiPriority w:val="99"/>
    <w:semiHidden/>
    <w:rsid w:val="00DE77A4"/>
    <w:rPr>
      <w:rFonts w:ascii="Tahoma" w:hAnsi="Tahoma" w:cs="Tahoma"/>
      <w:sz w:val="16"/>
      <w:szCs w:val="16"/>
    </w:rPr>
  </w:style>
  <w:style w:type="paragraph" w:styleId="BodyTextIndent">
    <w:name w:val="Body Text Indent"/>
    <w:basedOn w:val="Normal"/>
    <w:link w:val="BodyTextIndentChar"/>
    <w:rsid w:val="00875312"/>
    <w:pPr>
      <w:spacing w:after="80"/>
      <w:ind w:left="360"/>
    </w:pPr>
    <w:rPr>
      <w:rFonts w:eastAsia="MS Mincho" w:cs="Arial"/>
      <w:szCs w:val="20"/>
    </w:rPr>
  </w:style>
  <w:style w:type="character" w:customStyle="1" w:styleId="BodyTextIndentChar">
    <w:name w:val="Body Text Indent Char"/>
    <w:basedOn w:val="DefaultParagraphFont"/>
    <w:link w:val="BodyTextIndent"/>
    <w:rsid w:val="00875312"/>
    <w:rPr>
      <w:rFonts w:eastAsia="MS Mincho" w:cs="Arial"/>
      <w:szCs w:val="20"/>
    </w:rPr>
  </w:style>
  <w:style w:type="paragraph" w:customStyle="1" w:styleId="BulletList">
    <w:name w:val="Bullet List"/>
    <w:basedOn w:val="Normal"/>
    <w:rsid w:val="00875312"/>
    <w:pPr>
      <w:numPr>
        <w:numId w:val="1"/>
      </w:numPr>
      <w:tabs>
        <w:tab w:val="clear" w:pos="720"/>
        <w:tab w:val="left" w:pos="360"/>
      </w:tabs>
      <w:spacing w:after="80"/>
      <w:ind w:left="360"/>
    </w:pPr>
    <w:rPr>
      <w:rFonts w:eastAsia="MS Mincho" w:cs="Arial"/>
      <w:szCs w:val="20"/>
    </w:rPr>
  </w:style>
  <w:style w:type="paragraph" w:customStyle="1" w:styleId="BulletList2">
    <w:name w:val="Bullet List 2"/>
    <w:basedOn w:val="BulletList"/>
    <w:rsid w:val="00875312"/>
    <w:pPr>
      <w:tabs>
        <w:tab w:val="clear" w:pos="360"/>
        <w:tab w:val="num" w:pos="720"/>
      </w:tabs>
      <w:ind w:left="720"/>
    </w:pPr>
  </w:style>
  <w:style w:type="paragraph" w:customStyle="1" w:styleId="TableBullet">
    <w:name w:val="Table Bullet"/>
    <w:basedOn w:val="Normal"/>
    <w:rsid w:val="00875312"/>
    <w:pPr>
      <w:numPr>
        <w:numId w:val="2"/>
      </w:numPr>
      <w:spacing w:before="20" w:after="20"/>
    </w:pPr>
    <w:rPr>
      <w:rFonts w:eastAsia="MS Mincho" w:cs="Arial"/>
      <w:sz w:val="18"/>
      <w:szCs w:val="18"/>
    </w:rPr>
  </w:style>
  <w:style w:type="paragraph" w:styleId="PlainText">
    <w:name w:val="Plain Text"/>
    <w:aliases w:val="Code"/>
    <w:link w:val="PlainTextChar"/>
    <w:rsid w:val="009111B8"/>
    <w:pPr>
      <w:shd w:val="clear" w:color="auto" w:fill="D9D9D9" w:themeFill="background1" w:themeFillShade="D9"/>
    </w:pPr>
    <w:rPr>
      <w:rFonts w:ascii="Lucida Sans Typewriter" w:eastAsia="MS Mincho" w:hAnsi="Lucida Sans Typewriter" w:cs="Courier New"/>
      <w:noProof/>
      <w:color w:val="000000"/>
      <w:sz w:val="18"/>
      <w:szCs w:val="20"/>
    </w:rPr>
  </w:style>
  <w:style w:type="character" w:customStyle="1" w:styleId="PlainTextChar">
    <w:name w:val="Plain Text Char"/>
    <w:aliases w:val="Code Char"/>
    <w:basedOn w:val="DefaultParagraphFont"/>
    <w:link w:val="PlainText"/>
    <w:rsid w:val="003452BC"/>
    <w:rPr>
      <w:rFonts w:ascii="Lucida Sans Typewriter" w:eastAsia="MS Mincho" w:hAnsi="Lucida Sans Typewriter" w:cs="Courier New"/>
      <w:noProof/>
      <w:color w:val="000000"/>
      <w:sz w:val="18"/>
      <w:szCs w:val="20"/>
      <w:shd w:val="clear" w:color="auto" w:fill="D9D9D9" w:themeFill="background1" w:themeFillShade="D9"/>
    </w:rPr>
  </w:style>
  <w:style w:type="character" w:customStyle="1" w:styleId="EmbeddedCode">
    <w:name w:val="Embedded Code"/>
    <w:basedOn w:val="DefaultParagraphFont"/>
    <w:rsid w:val="00077E76"/>
    <w:rPr>
      <w:rFonts w:ascii="Courier New" w:hAnsi="Courier New"/>
      <w:sz w:val="18"/>
    </w:rPr>
  </w:style>
  <w:style w:type="paragraph" w:customStyle="1" w:styleId="Le">
    <w:name w:val="Le"/>
    <w:aliases w:val="listend (LE)"/>
    <w:next w:val="BodyText"/>
    <w:uiPriority w:val="99"/>
    <w:rsid w:val="00077E76"/>
    <w:pPr>
      <w:spacing w:line="80" w:lineRule="exact"/>
    </w:pPr>
    <w:rPr>
      <w:rFonts w:ascii="Arial" w:eastAsia="MS Mincho" w:hAnsi="Arial" w:cs="Times New Roman"/>
      <w:color w:val="0070C0"/>
      <w:sz w:val="16"/>
      <w:szCs w:val="24"/>
    </w:rPr>
  </w:style>
  <w:style w:type="paragraph" w:styleId="ListParagraph">
    <w:name w:val="List Paragraph"/>
    <w:basedOn w:val="Normal"/>
    <w:uiPriority w:val="34"/>
    <w:semiHidden/>
    <w:qFormat/>
    <w:locked/>
    <w:rsid w:val="002A00E9"/>
    <w:pPr>
      <w:spacing w:after="80"/>
      <w:ind w:left="360" w:hanging="360"/>
    </w:pPr>
  </w:style>
  <w:style w:type="paragraph" w:customStyle="1" w:styleId="Contents">
    <w:name w:val="Contents"/>
    <w:basedOn w:val="Normal"/>
    <w:semiHidden/>
    <w:qFormat/>
    <w:rsid w:val="004D2E11"/>
    <w:pPr>
      <w:pBdr>
        <w:bottom w:val="single" w:sz="2" w:space="1" w:color="000080"/>
      </w:pBdr>
      <w:spacing w:before="240" w:after="40"/>
      <w:ind w:left="-720"/>
    </w:pPr>
    <w:rPr>
      <w:rFonts w:ascii="Arial" w:hAnsi="Arial" w:cs="Arial"/>
      <w:sz w:val="28"/>
      <w:szCs w:val="28"/>
    </w:rPr>
  </w:style>
  <w:style w:type="paragraph" w:styleId="Quote">
    <w:name w:val="Quote"/>
    <w:basedOn w:val="Normal"/>
    <w:next w:val="Normal"/>
    <w:link w:val="QuoteChar"/>
    <w:uiPriority w:val="99"/>
    <w:semiHidden/>
    <w:locked/>
    <w:rsid w:val="00BA32CA"/>
    <w:pPr>
      <w:ind w:left="360"/>
    </w:pPr>
    <w:rPr>
      <w:iCs/>
      <w:color w:val="000000" w:themeColor="text1"/>
    </w:rPr>
  </w:style>
  <w:style w:type="character" w:customStyle="1" w:styleId="QuoteChar">
    <w:name w:val="Quote Char"/>
    <w:basedOn w:val="DefaultParagraphFont"/>
    <w:link w:val="Quote"/>
    <w:uiPriority w:val="99"/>
    <w:semiHidden/>
    <w:rsid w:val="009A3B29"/>
    <w:rPr>
      <w:rFonts w:asciiTheme="minorHAnsi" w:hAnsiTheme="minorHAnsi"/>
      <w:iCs/>
      <w:color w:val="000000" w:themeColor="text1"/>
    </w:rPr>
  </w:style>
  <w:style w:type="paragraph" w:styleId="Subtitle">
    <w:name w:val="Subtitle"/>
    <w:basedOn w:val="Normal"/>
    <w:next w:val="Normal"/>
    <w:link w:val="SubtitleChar"/>
    <w:uiPriority w:val="11"/>
    <w:semiHidden/>
    <w:qFormat/>
    <w:rsid w:val="00A74EF8"/>
    <w:pPr>
      <w:numPr>
        <w:ilvl w:val="1"/>
      </w:numPr>
      <w:spacing w:after="480"/>
    </w:pPr>
    <w:rPr>
      <w:rFonts w:ascii="Arial" w:eastAsiaTheme="majorEastAsia" w:hAnsi="Arial" w:cstheme="majorBidi"/>
      <w:iCs/>
      <w:spacing w:val="15"/>
      <w:sz w:val="32"/>
      <w:szCs w:val="24"/>
    </w:rPr>
  </w:style>
  <w:style w:type="character" w:customStyle="1" w:styleId="SubtitleChar">
    <w:name w:val="Subtitle Char"/>
    <w:basedOn w:val="DefaultParagraphFont"/>
    <w:link w:val="Subtitle"/>
    <w:uiPriority w:val="11"/>
    <w:semiHidden/>
    <w:rsid w:val="00347FF6"/>
    <w:rPr>
      <w:rFonts w:ascii="Arial" w:eastAsiaTheme="majorEastAsia" w:hAnsi="Arial" w:cstheme="majorBidi"/>
      <w:iCs/>
      <w:spacing w:val="15"/>
      <w:sz w:val="32"/>
      <w:szCs w:val="24"/>
    </w:rPr>
  </w:style>
  <w:style w:type="paragraph" w:customStyle="1" w:styleId="FigCap">
    <w:name w:val="FigCap"/>
    <w:basedOn w:val="Normal"/>
    <w:next w:val="BodyText"/>
    <w:autoRedefine/>
    <w:rsid w:val="00F820DA"/>
    <w:pPr>
      <w:spacing w:before="160" w:after="240"/>
    </w:pPr>
    <w:rPr>
      <w:rFonts w:eastAsia="MS Mincho" w:cs="Arial"/>
      <w:b/>
      <w:szCs w:val="18"/>
    </w:rPr>
  </w:style>
  <w:style w:type="character" w:customStyle="1" w:styleId="Red">
    <w:name w:val="Red"/>
    <w:basedOn w:val="BodyTextChar"/>
    <w:uiPriority w:val="1"/>
    <w:semiHidden/>
    <w:qFormat/>
    <w:rsid w:val="009A3B29"/>
    <w:rPr>
      <w:b/>
      <w:color w:val="FF0000"/>
    </w:rPr>
  </w:style>
  <w:style w:type="paragraph" w:styleId="TOC2">
    <w:name w:val="toc 2"/>
    <w:basedOn w:val="Normal"/>
    <w:next w:val="Normal"/>
    <w:autoRedefine/>
    <w:uiPriority w:val="39"/>
    <w:unhideWhenUsed/>
    <w:rsid w:val="007C0428"/>
    <w:pPr>
      <w:tabs>
        <w:tab w:val="right" w:leader="dot" w:pos="7680"/>
      </w:tabs>
      <w:spacing w:line="240" w:lineRule="exact"/>
      <w:ind w:left="240"/>
    </w:pPr>
    <w:rPr>
      <w:noProof/>
    </w:rPr>
  </w:style>
  <w:style w:type="paragraph" w:styleId="TOC3">
    <w:name w:val="toc 3"/>
    <w:basedOn w:val="Normal"/>
    <w:next w:val="Normal"/>
    <w:autoRedefine/>
    <w:uiPriority w:val="39"/>
    <w:unhideWhenUsed/>
    <w:rsid w:val="007C0428"/>
    <w:pPr>
      <w:tabs>
        <w:tab w:val="right" w:leader="dot" w:pos="7680"/>
      </w:tabs>
      <w:spacing w:line="240" w:lineRule="exact"/>
      <w:ind w:left="480"/>
    </w:pPr>
    <w:rPr>
      <w:noProof/>
    </w:rPr>
  </w:style>
  <w:style w:type="character" w:customStyle="1" w:styleId="Heading5Char">
    <w:name w:val="Heading 5 Char"/>
    <w:aliases w:val="h5 Char"/>
    <w:basedOn w:val="DefaultParagraphFont"/>
    <w:link w:val="Heading5"/>
    <w:uiPriority w:val="9"/>
    <w:semiHidden/>
    <w:rsid w:val="00347FF6"/>
    <w:rPr>
      <w:rFonts w:ascii="Arial" w:eastAsiaTheme="majorEastAsia" w:hAnsi="Arial" w:cstheme="majorBidi"/>
      <w:b/>
      <w:color w:val="365F91" w:themeColor="accent1" w:themeShade="BF"/>
      <w:sz w:val="20"/>
    </w:rPr>
  </w:style>
  <w:style w:type="character" w:customStyle="1" w:styleId="Heading6Char">
    <w:name w:val="Heading 6 Char"/>
    <w:basedOn w:val="DefaultParagraphFont"/>
    <w:link w:val="Heading6"/>
    <w:uiPriority w:val="9"/>
    <w:semiHidden/>
    <w:rsid w:val="00347FF6"/>
    <w:rPr>
      <w:rFonts w:ascii="Arial" w:eastAsiaTheme="majorEastAsia" w:hAnsi="Arial" w:cstheme="majorBidi"/>
      <w:b/>
      <w:iCs/>
      <w:color w:val="365F91" w:themeColor="accent1" w:themeShade="BF"/>
      <w:sz w:val="20"/>
    </w:rPr>
  </w:style>
  <w:style w:type="paragraph" w:customStyle="1" w:styleId="DT">
    <w:name w:val="DT"/>
    <w:aliases w:val="Term1"/>
    <w:basedOn w:val="Normal"/>
    <w:next w:val="DL"/>
    <w:rsid w:val="00A84221"/>
    <w:pPr>
      <w:keepNext/>
      <w:ind w:left="180"/>
    </w:pPr>
    <w:rPr>
      <w:rFonts w:eastAsia="MS Mincho" w:cs="Arial"/>
      <w:b/>
      <w:szCs w:val="20"/>
    </w:rPr>
  </w:style>
  <w:style w:type="paragraph" w:customStyle="1" w:styleId="DL">
    <w:name w:val="DL"/>
    <w:aliases w:val="Def1"/>
    <w:basedOn w:val="Normal"/>
    <w:next w:val="DT"/>
    <w:link w:val="DLChar"/>
    <w:rsid w:val="00A84221"/>
    <w:pPr>
      <w:keepLines/>
      <w:spacing w:after="80"/>
      <w:ind w:left="360"/>
    </w:pPr>
    <w:rPr>
      <w:rFonts w:eastAsia="MS Mincho" w:cs="Arial"/>
      <w:szCs w:val="20"/>
    </w:rPr>
  </w:style>
  <w:style w:type="character" w:customStyle="1" w:styleId="DLChar">
    <w:name w:val="DL Char"/>
    <w:aliases w:val="Def1 Char"/>
    <w:basedOn w:val="DefaultParagraphFont"/>
    <w:link w:val="DL"/>
    <w:rsid w:val="00A84221"/>
    <w:rPr>
      <w:rFonts w:asciiTheme="minorHAnsi" w:eastAsia="MS Mincho" w:hAnsiTheme="minorHAnsi" w:cs="Arial"/>
      <w:szCs w:val="20"/>
    </w:rPr>
  </w:style>
  <w:style w:type="table" w:customStyle="1" w:styleId="Tablerowcell">
    <w:name w:val="Table row cell"/>
    <w:basedOn w:val="TableNormal"/>
    <w:uiPriority w:val="99"/>
    <w:rsid w:val="00BB7099"/>
    <w:rPr>
      <w:rFonts w:asciiTheme="minorHAnsi" w:hAnsiTheme="minorHAnsi"/>
      <w:sz w:val="20"/>
    </w:rPr>
    <w:tblPr>
      <w:tblInd w:w="0" w:type="dxa"/>
      <w:tblBorders>
        <w:top w:val="single" w:sz="4" w:space="0" w:color="auto"/>
        <w:bottom w:val="single" w:sz="4" w:space="0" w:color="auto"/>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rPr>
      <w:cantSplit/>
    </w:trPr>
    <w:tblStylePr w:type="firstRow">
      <w:rPr>
        <w:rFonts w:ascii="Calibri" w:hAnsi="Calibri"/>
        <w:b/>
        <w:sz w:val="20"/>
      </w:rPr>
      <w:tblPr/>
      <w:trPr>
        <w:tblHeader/>
      </w:trPr>
      <w:tcPr>
        <w:tcBorders>
          <w:top w:val="single" w:sz="4" w:space="0" w:color="auto"/>
          <w:left w:val="nil"/>
          <w:bottom w:val="single" w:sz="4" w:space="0" w:color="auto"/>
          <w:right w:val="nil"/>
          <w:insideH w:val="nil"/>
          <w:insideV w:val="nil"/>
          <w:tl2br w:val="nil"/>
          <w:tr2bl w:val="nil"/>
        </w:tcBorders>
        <w:shd w:val="clear" w:color="auto" w:fill="C6D9F1" w:themeFill="text2" w:themeFillTint="33"/>
      </w:tcPr>
    </w:tblStylePr>
  </w:style>
  <w:style w:type="paragraph" w:customStyle="1" w:styleId="Instruction">
    <w:name w:val="Instruction"/>
    <w:basedOn w:val="Normal"/>
    <w:next w:val="BodyText"/>
    <w:semiHidden/>
    <w:qFormat/>
    <w:rsid w:val="00035098"/>
    <w:pPr>
      <w:shd w:val="clear" w:color="auto" w:fill="BFBFBF" w:themeFill="background1" w:themeFillShade="BF"/>
      <w:spacing w:after="120"/>
    </w:pPr>
    <w:rPr>
      <w:sz w:val="18"/>
    </w:rPr>
  </w:style>
  <w:style w:type="paragraph" w:styleId="BodyTextIndent2">
    <w:name w:val="Body Text Indent 2"/>
    <w:basedOn w:val="Normal"/>
    <w:link w:val="BodyTextIndent2Char"/>
    <w:uiPriority w:val="99"/>
    <w:rsid w:val="00F44748"/>
    <w:pPr>
      <w:spacing w:after="80"/>
      <w:ind w:left="720"/>
    </w:pPr>
  </w:style>
  <w:style w:type="character" w:customStyle="1" w:styleId="BodyTextIndent2Char">
    <w:name w:val="Body Text Indent 2 Char"/>
    <w:basedOn w:val="DefaultParagraphFont"/>
    <w:link w:val="BodyTextIndent2"/>
    <w:uiPriority w:val="99"/>
    <w:rsid w:val="00347FF6"/>
    <w:rPr>
      <w:rFonts w:asciiTheme="minorHAnsi" w:hAnsiTheme="minorHAnsi"/>
    </w:rPr>
  </w:style>
  <w:style w:type="table" w:styleId="TableGrid">
    <w:name w:val="Table Grid"/>
    <w:basedOn w:val="TableNormal"/>
    <w:uiPriority w:val="59"/>
    <w:rsid w:val="0003509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InstructionBullet">
    <w:name w:val="Instruction Bullet"/>
    <w:basedOn w:val="BulletList"/>
    <w:semiHidden/>
    <w:rsid w:val="003E783B"/>
    <w:pPr>
      <w:shd w:val="clear" w:color="auto" w:fill="BFBFBF" w:themeFill="background1" w:themeFillShade="BF"/>
      <w:spacing w:after="0"/>
    </w:pPr>
    <w:rPr>
      <w:rFonts w:eastAsia="Times New Roman" w:cs="Times New Roman"/>
      <w:sz w:val="18"/>
    </w:rPr>
  </w:style>
  <w:style w:type="character" w:customStyle="1" w:styleId="TableHeadChar">
    <w:name w:val="Table Head Char"/>
    <w:basedOn w:val="DefaultParagraphFont"/>
    <w:link w:val="TableHead"/>
    <w:rsid w:val="00577347"/>
    <w:rPr>
      <w:rFonts w:asciiTheme="minorHAnsi" w:eastAsia="MS Mincho" w:hAnsiTheme="minorHAnsi" w:cs="Arial"/>
      <w:b/>
      <w:sz w:val="20"/>
      <w:szCs w:val="20"/>
    </w:rPr>
  </w:style>
  <w:style w:type="paragraph" w:customStyle="1" w:styleId="List2">
    <w:name w:val="List2"/>
    <w:basedOn w:val="List"/>
    <w:link w:val="List2Char"/>
    <w:rsid w:val="00577347"/>
    <w:pPr>
      <w:tabs>
        <w:tab w:val="clear" w:pos="360"/>
        <w:tab w:val="clear" w:pos="720"/>
      </w:tabs>
      <w:ind w:left="720"/>
    </w:pPr>
    <w:rPr>
      <w:rFonts w:ascii="Arial" w:hAnsi="Arial"/>
      <w:sz w:val="20"/>
    </w:rPr>
  </w:style>
  <w:style w:type="character" w:customStyle="1" w:styleId="Italic">
    <w:name w:val="Italic"/>
    <w:basedOn w:val="DefaultParagraphFont"/>
    <w:semiHidden/>
    <w:rsid w:val="00577347"/>
    <w:rPr>
      <w:i/>
    </w:rPr>
  </w:style>
  <w:style w:type="character" w:customStyle="1" w:styleId="List2Char">
    <w:name w:val="List2 Char"/>
    <w:basedOn w:val="DefaultParagraphFont"/>
    <w:link w:val="List2"/>
    <w:rsid w:val="00577347"/>
    <w:rPr>
      <w:rFonts w:ascii="Arial" w:eastAsia="MS Mincho" w:hAnsi="Arial" w:cs="Arial"/>
      <w:sz w:val="20"/>
      <w:szCs w:val="20"/>
    </w:rPr>
  </w:style>
  <w:style w:type="character" w:styleId="CommentReference">
    <w:name w:val="annotation reference"/>
    <w:basedOn w:val="DefaultParagraphFont"/>
    <w:uiPriority w:val="99"/>
    <w:semiHidden/>
    <w:rsid w:val="00C30908"/>
    <w:rPr>
      <w:sz w:val="16"/>
      <w:szCs w:val="16"/>
    </w:rPr>
  </w:style>
  <w:style w:type="paragraph" w:styleId="CommentSubject">
    <w:name w:val="annotation subject"/>
    <w:basedOn w:val="CommentText"/>
    <w:next w:val="CommentText"/>
    <w:link w:val="CommentSubjectChar"/>
    <w:uiPriority w:val="99"/>
    <w:semiHidden/>
    <w:rsid w:val="00C30908"/>
    <w:pPr>
      <w:shd w:val="clear" w:color="auto" w:fill="auto"/>
    </w:pPr>
    <w:rPr>
      <w:rFonts w:asciiTheme="minorHAnsi" w:eastAsiaTheme="minorHAnsi" w:hAnsiTheme="minorHAnsi" w:cstheme="minorBidi"/>
      <w:bCs/>
      <w:color w:val="auto"/>
      <w:sz w:val="20"/>
    </w:rPr>
  </w:style>
  <w:style w:type="character" w:customStyle="1" w:styleId="CommentSubjectChar">
    <w:name w:val="Comment Subject Char"/>
    <w:basedOn w:val="CommentTextChar"/>
    <w:link w:val="CommentSubject"/>
    <w:uiPriority w:val="99"/>
    <w:semiHidden/>
    <w:rsid w:val="00C30908"/>
    <w:rPr>
      <w:rFonts w:asciiTheme="minorHAnsi" w:hAnsiTheme="minorHAnsi"/>
      <w:b/>
      <w:bCs/>
      <w:sz w:val="20"/>
    </w:rPr>
  </w:style>
  <w:style w:type="character" w:styleId="FollowedHyperlink">
    <w:name w:val="FollowedHyperlink"/>
    <w:basedOn w:val="DefaultParagraphFont"/>
    <w:uiPriority w:val="99"/>
    <w:semiHidden/>
    <w:unhideWhenUsed/>
    <w:rsid w:val="00F844A6"/>
    <w:rPr>
      <w:color w:val="800080" w:themeColor="followedHyperlink"/>
      <w:u w:val="single"/>
    </w:rPr>
  </w:style>
  <w:style w:type="paragraph" w:styleId="Revision">
    <w:name w:val="Revision"/>
    <w:hidden/>
    <w:uiPriority w:val="99"/>
    <w:semiHidden/>
    <w:rsid w:val="00D127E3"/>
    <w:rPr>
      <w:rFonts w:asciiTheme="minorHAnsi" w:hAnsiTheme="minorHAnsi"/>
    </w:rPr>
  </w:style>
  <w:style w:type="paragraph" w:styleId="Caption">
    <w:name w:val="caption"/>
    <w:basedOn w:val="Normal"/>
    <w:next w:val="Normal"/>
    <w:uiPriority w:val="35"/>
    <w:unhideWhenUsed/>
    <w:qFormat/>
    <w:rsid w:val="000E459B"/>
    <w:pPr>
      <w:spacing w:after="200"/>
    </w:pPr>
    <w:rPr>
      <w:b/>
      <w:bCs/>
      <w:color w:val="4F81BD" w:themeColor="accent1"/>
      <w:sz w:val="18"/>
      <w:szCs w:val="18"/>
    </w:rPr>
  </w:style>
  <w:style w:type="paragraph" w:styleId="NormalWeb">
    <w:name w:val="Normal (Web)"/>
    <w:basedOn w:val="Normal"/>
    <w:uiPriority w:val="99"/>
    <w:semiHidden/>
    <w:unhideWhenUsed/>
    <w:rsid w:val="000E459B"/>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03497188">
      <w:bodyDiv w:val="1"/>
      <w:marLeft w:val="0"/>
      <w:marRight w:val="0"/>
      <w:marTop w:val="0"/>
      <w:marBottom w:val="0"/>
      <w:divBdr>
        <w:top w:val="none" w:sz="0" w:space="0" w:color="auto"/>
        <w:left w:val="none" w:sz="0" w:space="0" w:color="auto"/>
        <w:bottom w:val="none" w:sz="0" w:space="0" w:color="auto"/>
        <w:right w:val="none" w:sz="0" w:space="0" w:color="auto"/>
      </w:divBdr>
    </w:div>
    <w:div w:id="486023184">
      <w:bodyDiv w:val="1"/>
      <w:marLeft w:val="0"/>
      <w:marRight w:val="0"/>
      <w:marTop w:val="0"/>
      <w:marBottom w:val="0"/>
      <w:divBdr>
        <w:top w:val="none" w:sz="0" w:space="0" w:color="auto"/>
        <w:left w:val="none" w:sz="0" w:space="0" w:color="auto"/>
        <w:bottom w:val="none" w:sz="0" w:space="0" w:color="auto"/>
        <w:right w:val="none" w:sz="0" w:space="0" w:color="auto"/>
      </w:divBdr>
    </w:div>
    <w:div w:id="806705080">
      <w:bodyDiv w:val="1"/>
      <w:marLeft w:val="0"/>
      <w:marRight w:val="0"/>
      <w:marTop w:val="0"/>
      <w:marBottom w:val="0"/>
      <w:divBdr>
        <w:top w:val="none" w:sz="0" w:space="0" w:color="auto"/>
        <w:left w:val="none" w:sz="0" w:space="0" w:color="auto"/>
        <w:bottom w:val="none" w:sz="0" w:space="0" w:color="auto"/>
        <w:right w:val="none" w:sz="0" w:space="0" w:color="auto"/>
      </w:divBdr>
    </w:div>
    <w:div w:id="1226329992">
      <w:bodyDiv w:val="1"/>
      <w:marLeft w:val="0"/>
      <w:marRight w:val="0"/>
      <w:marTop w:val="0"/>
      <w:marBottom w:val="0"/>
      <w:divBdr>
        <w:top w:val="none" w:sz="0" w:space="0" w:color="auto"/>
        <w:left w:val="none" w:sz="0" w:space="0" w:color="auto"/>
        <w:bottom w:val="none" w:sz="0" w:space="0" w:color="auto"/>
        <w:right w:val="none" w:sz="0" w:space="0" w:color="auto"/>
      </w:divBdr>
    </w:div>
    <w:div w:id="1334838690">
      <w:bodyDiv w:val="1"/>
      <w:marLeft w:val="0"/>
      <w:marRight w:val="0"/>
      <w:marTop w:val="0"/>
      <w:marBottom w:val="0"/>
      <w:divBdr>
        <w:top w:val="none" w:sz="0" w:space="0" w:color="auto"/>
        <w:left w:val="none" w:sz="0" w:space="0" w:color="auto"/>
        <w:bottom w:val="none" w:sz="0" w:space="0" w:color="auto"/>
        <w:right w:val="none" w:sz="0" w:space="0" w:color="auto"/>
      </w:divBdr>
    </w:div>
    <w:div w:id="2136017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8.jpeg"/><Relationship Id="rId39" Type="http://schemas.openxmlformats.org/officeDocument/2006/relationships/image" Target="media/image20.emf"/><Relationship Id="rId3" Type="http://schemas.openxmlformats.org/officeDocument/2006/relationships/customXml" Target="../customXml/item3.xml"/><Relationship Id="rId21" Type="http://schemas.openxmlformats.org/officeDocument/2006/relationships/image" Target="media/image3.jpeg"/><Relationship Id="rId34" Type="http://schemas.openxmlformats.org/officeDocument/2006/relationships/image" Target="media/image16.jpeg"/><Relationship Id="rId42" Type="http://schemas.openxmlformats.org/officeDocument/2006/relationships/image" Target="media/image22.jpeg"/><Relationship Id="rId47" Type="http://schemas.openxmlformats.org/officeDocument/2006/relationships/hyperlink" Target="http://research.microsoft.com" TargetMode="External"/><Relationship Id="rId50" Type="http://schemas.openxmlformats.org/officeDocument/2006/relationships/hyperlink" Target="http://www.microsoft.com/downloads/details.aspx?FamilyId=C243A5AE-4BD1-4E3D-94B8-5A0F62BF7796&amp;displaylang=en" TargetMode="Externa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image" Target="media/image7.jpeg"/><Relationship Id="rId33" Type="http://schemas.openxmlformats.org/officeDocument/2006/relationships/image" Target="media/image15.jpeg"/><Relationship Id="rId38" Type="http://schemas.openxmlformats.org/officeDocument/2006/relationships/image" Target="media/image19.jpeg"/><Relationship Id="rId46" Type="http://schemas.openxmlformats.org/officeDocument/2006/relationships/image" Target="media/image26.jpeg"/><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image" Target="media/image2.jpeg"/><Relationship Id="rId29" Type="http://schemas.openxmlformats.org/officeDocument/2006/relationships/image" Target="media/image11.jpeg"/><Relationship Id="rId41" Type="http://schemas.openxmlformats.org/officeDocument/2006/relationships/image" Target="media/image21.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oleObject" Target="embeddings/oleObject1.bin"/><Relationship Id="rId45" Type="http://schemas.openxmlformats.org/officeDocument/2006/relationships/image" Target="media/image25.jpeg"/><Relationship Id="rId53"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7.png"/><Relationship Id="rId49" Type="http://schemas.openxmlformats.org/officeDocument/2006/relationships/hyperlink" Target="http://silverlight.net/GetStarted/" TargetMode="Externa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image" Target="media/image13.jpeg"/><Relationship Id="rId44" Type="http://schemas.openxmlformats.org/officeDocument/2006/relationships/image" Target="media/image24.png"/><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hyperlink" Target="http://localhost:8591/TridentSilverlightClient/Default.aspx" TargetMode="External"/><Relationship Id="rId43" Type="http://schemas.openxmlformats.org/officeDocument/2006/relationships/image" Target="media/image23.png"/><Relationship Id="rId48" Type="http://schemas.openxmlformats.org/officeDocument/2006/relationships/hyperlink" Target="http://research.microsoft.com/en-us/collaboration/tools/trident.aspx" TargetMode="External"/><Relationship Id="rId8" Type="http://schemas.openxmlformats.org/officeDocument/2006/relationships/customXml" Target="../customXml/item8.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ABF3F84C3C5C47840327203F17DD21" ma:contentTypeVersion="0" ma:contentTypeDescription="Create a new document." ma:contentTypeScope="" ma:versionID="ffe95b595e706a223d62e1506ed9146d">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10.xml><?xml version="1.0" encoding="utf-8"?>
<root/>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root>
  <data>
    <Model xmlns:xsi="http://www.w3.org/2001/XMLSchema-instance" xmlns:xsd="http://www.w3.org/2001/XMLSchema">
      <AutoNumberKey>1</AutoNumberKey>
      <WorkflowAssociations/>
      <Workflows/>
      <Modules/>
    </Model>
  </data>
</root>
</file>

<file path=customXml/item3.xml><?xml version="1.0" encoding="utf-8"?>
<p:properties xmlns:p="http://schemas.microsoft.com/office/2006/metadata/properties" xmlns:xsi="http://www.w3.org/2001/XMLSchema-instanc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atalog xmlns="Microsoft.TridentWordAddIn.AddIn.CustomXmlPartDocStorage">
  <xmlpart xmlns="" id="MODEL" guid="{9E72A7A7-0E41-42FC-AAC6-20AF7A62E4FE}"/>
</catalog>
</file>

<file path=customXml/item6.xml><?xml version="1.0" encoding="utf-8"?>
<documentKey xmlns="Infusion.ScientificAddIn">1cfdb39a-70b3-4f1b-a799-25744ba43dd0</documentKey>
</file>

<file path=customXml/item7.xml><?xml version="1.0" encoding="utf-8"?>
<documentKey xmlns="Microsoft.TridentWordAddIn.AddIn">efd523b7-7378-4d23-8cd3-68ba05dbdec3</documentKey>
</file>

<file path=customXml/item8.xml><?xml version="1.0" encoding="utf-8"?>
<root>
  <data>
    <Model xmlns:xsi="http://www.w3.org/2001/XMLSchema-instance" xmlns:xsd="http://www.w3.org/2001/XMLSchema">
      <AutoNumberKey>1</AutoNumberKey>
      <WorkflowAssociations/>
      <Workflows/>
      <Modules/>
    </Model>
  </data>
</root>
</file>

<file path=customXml/item9.xml><?xml version="1.0" encoding="utf-8"?>
<catalog xmlns="Microsoft.TridentWordAddIn.AddIn.CustomXmlPartDocStorage">
  <xmlpart xmlns="" id="MODEL" guid="{38EE5F8F-DAE0-4D9A-8D1D-485DF1E758F5}"/>
</catalog>
</file>

<file path=customXml/itemProps1.xml><?xml version="1.0" encoding="utf-8"?>
<ds:datastoreItem xmlns:ds="http://schemas.openxmlformats.org/officeDocument/2006/customXml" ds:itemID="{C267EBE8-FDCC-44D3-BD2B-C5F5DC56BE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10.xml><?xml version="1.0" encoding="utf-8"?>
<ds:datastoreItem xmlns:ds="http://schemas.openxmlformats.org/officeDocument/2006/customXml" ds:itemID="{8FD1965F-8F63-48F8-BC8E-1FB18E7E65C3}">
  <ds:schemaRefs/>
</ds:datastoreItem>
</file>

<file path=customXml/itemProps11.xml><?xml version="1.0" encoding="utf-8"?>
<ds:datastoreItem xmlns:ds="http://schemas.openxmlformats.org/officeDocument/2006/customXml" ds:itemID="{7EB49A45-7215-4F82-8E53-94CEA920D8AA}">
  <ds:schemaRefs>
    <ds:schemaRef ds:uri="http://schemas.openxmlformats.org/officeDocument/2006/bibliography"/>
  </ds:schemaRefs>
</ds:datastoreItem>
</file>

<file path=customXml/itemProps12.xml><?xml version="1.0" encoding="utf-8"?>
<ds:datastoreItem xmlns:ds="http://schemas.openxmlformats.org/officeDocument/2006/customXml" ds:itemID="{EF8EEA67-AA5E-49B8-8F8E-3A166DBEED7E}">
  <ds:schemaRefs>
    <ds:schemaRef ds:uri="http://schemas.openxmlformats.org/officeDocument/2006/bibliography"/>
  </ds:schemaRefs>
</ds:datastoreItem>
</file>

<file path=customXml/itemProps2.xml><?xml version="1.0" encoding="utf-8"?>
<ds:datastoreItem xmlns:ds="http://schemas.openxmlformats.org/officeDocument/2006/customXml" ds:itemID="{9E72A7A7-0E41-42FC-AAC6-20AF7A62E4FE}">
  <ds:schemaRefs>
    <ds:schemaRef ds:uri="http://www.w3.org/2001/XMLSchema"/>
  </ds:schemaRefs>
</ds:datastoreItem>
</file>

<file path=customXml/itemProps3.xml><?xml version="1.0" encoding="utf-8"?>
<ds:datastoreItem xmlns:ds="http://schemas.openxmlformats.org/officeDocument/2006/customXml" ds:itemID="{46153420-B345-45A0-9035-93D124240176}">
  <ds:schemaRefs>
    <ds:schemaRef ds:uri="http://schemas.microsoft.com/office/2006/metadata/properties"/>
  </ds:schemaRefs>
</ds:datastoreItem>
</file>

<file path=customXml/itemProps4.xml><?xml version="1.0" encoding="utf-8"?>
<ds:datastoreItem xmlns:ds="http://schemas.openxmlformats.org/officeDocument/2006/customXml" ds:itemID="{B7B47157-04EF-4A52-9B7B-F33748A55DA7}">
  <ds:schemaRefs>
    <ds:schemaRef ds:uri="http://schemas.microsoft.com/sharepoint/v3/contenttype/forms"/>
  </ds:schemaRefs>
</ds:datastoreItem>
</file>

<file path=customXml/itemProps5.xml><?xml version="1.0" encoding="utf-8"?>
<ds:datastoreItem xmlns:ds="http://schemas.openxmlformats.org/officeDocument/2006/customXml" ds:itemID="{052C9F94-D380-4052-8270-2A8BC5D5B136}">
  <ds:schemaRefs>
    <ds:schemaRef ds:uri="Microsoft.TridentWordAddIn.AddIn.CustomXmlPartDocStorage"/>
  </ds:schemaRefs>
</ds:datastoreItem>
</file>

<file path=customXml/itemProps6.xml><?xml version="1.0" encoding="utf-8"?>
<ds:datastoreItem xmlns:ds="http://schemas.openxmlformats.org/officeDocument/2006/customXml" ds:itemID="{DAC576E5-3C09-4C83-8201-8BB8168E879B}">
  <ds:schemaRefs>
    <ds:schemaRef ds:uri="Infusion.ScientificAddIn"/>
  </ds:schemaRefs>
</ds:datastoreItem>
</file>

<file path=customXml/itemProps7.xml><?xml version="1.0" encoding="utf-8"?>
<ds:datastoreItem xmlns:ds="http://schemas.openxmlformats.org/officeDocument/2006/customXml" ds:itemID="{489AA451-8F4E-4B6B-8905-589826B4794F}">
  <ds:schemaRefs>
    <ds:schemaRef ds:uri="Microsoft.TridentWordAddIn.AddIn"/>
  </ds:schemaRefs>
</ds:datastoreItem>
</file>

<file path=customXml/itemProps8.xml><?xml version="1.0" encoding="utf-8"?>
<ds:datastoreItem xmlns:ds="http://schemas.openxmlformats.org/officeDocument/2006/customXml" ds:itemID="{38EE5F8F-DAE0-4D9A-8D1D-485DF1E758F5}">
  <ds:schemaRefs>
    <ds:schemaRef ds:uri="http://www.w3.org/2001/XMLSchema"/>
  </ds:schemaRefs>
</ds:datastoreItem>
</file>

<file path=customXml/itemProps9.xml><?xml version="1.0" encoding="utf-8"?>
<ds:datastoreItem xmlns:ds="http://schemas.openxmlformats.org/officeDocument/2006/customXml" ds:itemID="{5E427D35-9311-4928-B81B-EF8B10B2963C}">
  <ds:schemaRefs>
    <ds:schemaRef ds:uri="Microsoft.TridentWordAddIn.AddIn.CustomXmlPartDocStorage"/>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27</Pages>
  <Words>4535</Words>
  <Characters>25855</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30330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Joby Thomas (Aditi)</dc:creator>
  <cp:lastModifiedBy>Joby</cp:lastModifiedBy>
  <cp:revision>2</cp:revision>
  <cp:lastPrinted>2009-11-06T05:02:00Z</cp:lastPrinted>
  <dcterms:created xsi:type="dcterms:W3CDTF">2009-11-06T05:04:00Z</dcterms:created>
  <dcterms:modified xsi:type="dcterms:W3CDTF">2009-11-06T05:04:00Z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0x010100A6ABF3F84C3C5C47840327203F17DD21</vt:lpwstr>
  </property>
</Properties>
</file>